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FDCC98">
      <w:pPr>
        <w:widowControl w:val="0"/>
        <w:wordWrap/>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ascii="方正小标宋简体" w:hAnsi="仿宋" w:eastAsia="方正小标宋简体" w:cs="方正仿宋简体"/>
          <w:color w:val="000000"/>
          <w:sz w:val="32"/>
          <w:szCs w:val="32"/>
          <w:lang w:val="en-US" w:eastAsia="zh-CN"/>
        </w:rPr>
        <w:t>燃气灶具</w:t>
      </w:r>
      <w:r>
        <w:rPr>
          <w:rFonts w:hint="eastAsia" w:ascii="Times New Roman" w:hAnsi="Times New Roman" w:eastAsia="方正小标宋简体" w:cs="方正仿宋简体"/>
          <w:color w:val="000000"/>
          <w:sz w:val="32"/>
          <w:szCs w:val="32"/>
        </w:rPr>
        <w:t>产品质量监督抽查实施细则</w:t>
      </w:r>
    </w:p>
    <w:p w14:paraId="79C42E92">
      <w:pPr>
        <w:widowControl w:val="0"/>
        <w:wordWrap/>
        <w:adjustRightInd/>
        <w:snapToGrid/>
        <w:spacing w:line="240" w:lineRule="auto"/>
        <w:ind w:firstLine="440" w:firstLineChars="200"/>
        <w:textAlignment w:val="auto"/>
        <w:rPr>
          <w:rFonts w:hint="eastAsia" w:ascii="Times New Roman" w:hAnsi="Times New Roman" w:eastAsia="宋体" w:cs="宋体"/>
          <w:sz w:val="22"/>
          <w:szCs w:val="28"/>
        </w:rPr>
      </w:pPr>
    </w:p>
    <w:p w14:paraId="6A4C87A1">
      <w:pPr>
        <w:widowControl w:val="0"/>
        <w:wordWrap/>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2528EF79">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3A7DFB1C">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7A6B0790">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w:t>
      </w:r>
      <w:r>
        <w:rPr>
          <w:rFonts w:hint="default" w:ascii="Times New Roman" w:hAnsi="Times New Roman" w:cs="Times New Roman"/>
          <w:color w:val="000000"/>
          <w:sz w:val="21"/>
          <w:szCs w:val="21"/>
          <w:lang w:eastAsia="zh-CN"/>
        </w:rPr>
        <w:t>抽样基数满足抽样数量即可，抽样数量见表</w:t>
      </w:r>
      <w:r>
        <w:rPr>
          <w:rFonts w:hint="default" w:ascii="Times New Roman" w:hAnsi="Times New Roman" w:cs="Times New Roman"/>
          <w:color w:val="000000"/>
          <w:sz w:val="21"/>
          <w:szCs w:val="21"/>
          <w:lang w:val="en-US" w:eastAsia="zh-CN"/>
        </w:rPr>
        <w:t>1</w:t>
      </w:r>
      <w:r>
        <w:rPr>
          <w:rFonts w:hint="default" w:ascii="Times New Roman" w:hAnsi="Times New Roman" w:cs="Times New Roman"/>
          <w:color w:val="000000"/>
          <w:sz w:val="21"/>
          <w:szCs w:val="21"/>
        </w:rPr>
        <w:t>。</w:t>
      </w:r>
    </w:p>
    <w:p w14:paraId="3912A87B">
      <w:pPr>
        <w:widowControl w:val="0"/>
        <w:wordWrap/>
        <w:adjustRightInd/>
        <w:snapToGrid/>
        <w:spacing w:line="520" w:lineRule="exact"/>
        <w:ind w:left="0" w:leftChars="0" w:right="0" w:firstLine="0" w:firstLineChars="0"/>
        <w:jc w:val="center"/>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表1 抽取样品数量</w:t>
      </w:r>
    </w:p>
    <w:tbl>
      <w:tblPr>
        <w:tblStyle w:val="6"/>
        <w:tblW w:w="86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984"/>
        <w:gridCol w:w="2381"/>
        <w:gridCol w:w="1814"/>
        <w:gridCol w:w="1814"/>
      </w:tblGrid>
      <w:tr w14:paraId="08893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BA9091D">
            <w:pPr>
              <w:widowControl w:val="0"/>
              <w:wordWrap/>
              <w:adjustRightInd w:val="0"/>
              <w:snapToGrid w:val="0"/>
              <w:spacing w:line="440" w:lineRule="exact"/>
              <w:ind w:left="0" w:leftChars="0" w:right="0" w:firstLine="0" w:firstLineChars="0"/>
              <w:jc w:val="center"/>
              <w:textAlignment w:val="auto"/>
              <w:outlineLvl w:val="9"/>
              <w:rPr>
                <w:rFonts w:hint="eastAsia" w:ascii="Times New Roman" w:hAnsi="Times New Roman" w:eastAsia="宋体" w:cs="宋体"/>
                <w:sz w:val="22"/>
                <w:szCs w:val="28"/>
                <w:lang w:val="en-US" w:eastAsia="zh-CN"/>
              </w:rPr>
            </w:pPr>
            <w:r>
              <w:rPr>
                <w:rFonts w:hint="default" w:ascii="Times New Roman" w:hAnsi="Times New Roman" w:cs="Times New Roman"/>
                <w:bCs/>
                <w:sz w:val="21"/>
                <w:szCs w:val="21"/>
              </w:rPr>
              <w:t>序号</w:t>
            </w:r>
          </w:p>
        </w:tc>
        <w:tc>
          <w:tcPr>
            <w:tcW w:w="1984" w:type="dxa"/>
            <w:vAlign w:val="center"/>
          </w:tcPr>
          <w:p w14:paraId="193C191A">
            <w:pPr>
              <w:widowControl w:val="0"/>
              <w:wordWrap/>
              <w:adjustRightInd w:val="0"/>
              <w:snapToGrid w:val="0"/>
              <w:spacing w:line="440" w:lineRule="exact"/>
              <w:ind w:left="0" w:leftChars="0" w:right="0" w:firstLine="0" w:firstLineChars="0"/>
              <w:jc w:val="center"/>
              <w:textAlignment w:val="auto"/>
              <w:outlineLvl w:val="9"/>
              <w:rPr>
                <w:rFonts w:hint="default" w:ascii="Times New Roman" w:hAnsi="Times New Roman" w:eastAsia="宋体" w:cs="宋体"/>
                <w:sz w:val="22"/>
                <w:szCs w:val="28"/>
                <w:lang w:val="en-US" w:eastAsia="zh-CN"/>
              </w:rPr>
            </w:pPr>
            <w:r>
              <w:rPr>
                <w:rFonts w:hint="default" w:ascii="Times New Roman" w:hAnsi="Times New Roman" w:cs="Times New Roman"/>
                <w:bCs/>
                <w:sz w:val="21"/>
                <w:szCs w:val="21"/>
              </w:rPr>
              <w:t>产品种类</w:t>
            </w:r>
          </w:p>
        </w:tc>
        <w:tc>
          <w:tcPr>
            <w:tcW w:w="2381" w:type="dxa"/>
            <w:vAlign w:val="center"/>
          </w:tcPr>
          <w:p w14:paraId="48ADEF40">
            <w:pPr>
              <w:widowControl w:val="0"/>
              <w:wordWrap/>
              <w:adjustRightInd w:val="0"/>
              <w:snapToGrid w:val="0"/>
              <w:spacing w:line="440" w:lineRule="exact"/>
              <w:ind w:left="0" w:leftChars="0" w:right="0" w:firstLine="0" w:firstLineChars="0"/>
              <w:jc w:val="center"/>
              <w:textAlignment w:val="auto"/>
              <w:outlineLvl w:val="9"/>
              <w:rPr>
                <w:rFonts w:hint="eastAsia" w:ascii="Times New Roman" w:hAnsi="Times New Roman" w:eastAsia="宋体" w:cs="宋体"/>
                <w:sz w:val="22"/>
                <w:szCs w:val="28"/>
              </w:rPr>
            </w:pPr>
            <w:r>
              <w:rPr>
                <w:rFonts w:hint="default" w:ascii="Times New Roman" w:hAnsi="Times New Roman" w:cs="Times New Roman"/>
                <w:bCs/>
                <w:sz w:val="21"/>
                <w:szCs w:val="21"/>
              </w:rPr>
              <w:t>抽样数量（</w:t>
            </w:r>
            <w:r>
              <w:rPr>
                <w:rFonts w:hint="default" w:ascii="Times New Roman" w:hAnsi="Times New Roman" w:cs="Times New Roman"/>
                <w:sz w:val="21"/>
                <w:szCs w:val="21"/>
                <w:lang w:eastAsia="zh-CN"/>
              </w:rPr>
              <w:t>台</w:t>
            </w:r>
            <w:r>
              <w:rPr>
                <w:rFonts w:hint="default" w:ascii="Times New Roman" w:hAnsi="Times New Roman" w:cs="Times New Roman"/>
                <w:sz w:val="21"/>
                <w:szCs w:val="21"/>
              </w:rPr>
              <w:t>）</w:t>
            </w:r>
          </w:p>
        </w:tc>
        <w:tc>
          <w:tcPr>
            <w:tcW w:w="1814" w:type="dxa"/>
            <w:vAlign w:val="center"/>
          </w:tcPr>
          <w:p w14:paraId="2D8C7030">
            <w:pPr>
              <w:widowControl w:val="0"/>
              <w:wordWrap/>
              <w:adjustRightInd w:val="0"/>
              <w:snapToGrid w:val="0"/>
              <w:spacing w:line="440" w:lineRule="exact"/>
              <w:ind w:left="0" w:leftChars="0" w:right="0" w:firstLine="0" w:firstLineChars="0"/>
              <w:jc w:val="center"/>
              <w:textAlignment w:val="auto"/>
              <w:outlineLvl w:val="9"/>
              <w:rPr>
                <w:rFonts w:hint="eastAsia" w:ascii="Times New Roman" w:hAnsi="Times New Roman" w:eastAsia="宋体" w:cs="宋体"/>
                <w:sz w:val="22"/>
                <w:szCs w:val="28"/>
              </w:rPr>
            </w:pPr>
            <w:r>
              <w:rPr>
                <w:rFonts w:hint="default" w:ascii="Times New Roman" w:hAnsi="Times New Roman" w:cs="Times New Roman"/>
                <w:sz w:val="21"/>
                <w:szCs w:val="21"/>
              </w:rPr>
              <w:t>检验样品数量（</w:t>
            </w:r>
            <w:r>
              <w:rPr>
                <w:rFonts w:hint="default" w:ascii="Times New Roman" w:hAnsi="Times New Roman" w:cs="Times New Roman"/>
                <w:sz w:val="21"/>
                <w:szCs w:val="21"/>
                <w:lang w:eastAsia="zh-CN"/>
              </w:rPr>
              <w:t>台</w:t>
            </w:r>
            <w:r>
              <w:rPr>
                <w:rFonts w:hint="default" w:ascii="Times New Roman" w:hAnsi="Times New Roman" w:cs="Times New Roman"/>
                <w:sz w:val="21"/>
                <w:szCs w:val="21"/>
              </w:rPr>
              <w:t>）</w:t>
            </w:r>
          </w:p>
        </w:tc>
        <w:tc>
          <w:tcPr>
            <w:tcW w:w="1814" w:type="dxa"/>
            <w:vAlign w:val="center"/>
          </w:tcPr>
          <w:p w14:paraId="2873A317">
            <w:pPr>
              <w:widowControl w:val="0"/>
              <w:wordWrap/>
              <w:adjustRightInd w:val="0"/>
              <w:snapToGrid w:val="0"/>
              <w:spacing w:line="440" w:lineRule="exact"/>
              <w:ind w:left="0" w:leftChars="0" w:right="0" w:firstLine="0" w:firstLineChars="0"/>
              <w:jc w:val="center"/>
              <w:textAlignment w:val="auto"/>
              <w:outlineLvl w:val="9"/>
              <w:rPr>
                <w:rFonts w:hint="eastAsia" w:ascii="Times New Roman" w:hAnsi="Times New Roman" w:eastAsia="宋体" w:cs="宋体"/>
                <w:sz w:val="22"/>
                <w:szCs w:val="28"/>
              </w:rPr>
            </w:pPr>
            <w:r>
              <w:rPr>
                <w:rFonts w:hint="default" w:ascii="Times New Roman" w:hAnsi="Times New Roman" w:cs="Times New Roman"/>
                <w:sz w:val="21"/>
                <w:szCs w:val="21"/>
              </w:rPr>
              <w:t>备用样品数量（</w:t>
            </w:r>
            <w:r>
              <w:rPr>
                <w:rFonts w:hint="default" w:ascii="Times New Roman" w:hAnsi="Times New Roman" w:cs="Times New Roman"/>
                <w:sz w:val="21"/>
                <w:szCs w:val="21"/>
                <w:lang w:eastAsia="zh-CN"/>
              </w:rPr>
              <w:t>台</w:t>
            </w:r>
            <w:r>
              <w:rPr>
                <w:rFonts w:hint="default" w:ascii="Times New Roman" w:hAnsi="Times New Roman" w:cs="Times New Roman"/>
                <w:sz w:val="21"/>
                <w:szCs w:val="21"/>
              </w:rPr>
              <w:t>）</w:t>
            </w:r>
          </w:p>
        </w:tc>
      </w:tr>
      <w:tr w14:paraId="141F9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54EBA62">
            <w:pPr>
              <w:widowControl w:val="0"/>
              <w:wordWrap/>
              <w:adjustRightInd w:val="0"/>
              <w:snapToGrid w:val="0"/>
              <w:spacing w:line="440" w:lineRule="exact"/>
              <w:ind w:left="0" w:leftChars="0" w:right="0" w:firstLine="0" w:firstLineChars="0"/>
              <w:jc w:val="center"/>
              <w:textAlignment w:val="auto"/>
              <w:outlineLvl w:val="9"/>
              <w:rPr>
                <w:rFonts w:hint="eastAsia" w:ascii="Times New Roman" w:hAnsi="Times New Roman" w:eastAsia="宋体" w:cs="宋体"/>
                <w:sz w:val="22"/>
                <w:szCs w:val="28"/>
                <w:lang w:val="en-US" w:eastAsia="zh-CN"/>
              </w:rPr>
            </w:pPr>
            <w:r>
              <w:rPr>
                <w:rFonts w:hint="default" w:ascii="Times New Roman" w:hAnsi="Times New Roman" w:cs="Times New Roman"/>
                <w:sz w:val="21"/>
                <w:szCs w:val="21"/>
              </w:rPr>
              <w:t>1</w:t>
            </w:r>
          </w:p>
        </w:tc>
        <w:tc>
          <w:tcPr>
            <w:tcW w:w="1984" w:type="dxa"/>
            <w:vAlign w:val="center"/>
          </w:tcPr>
          <w:p w14:paraId="71ED8D48">
            <w:pPr>
              <w:widowControl w:val="0"/>
              <w:wordWrap/>
              <w:adjustRightInd w:val="0"/>
              <w:snapToGrid w:val="0"/>
              <w:spacing w:line="440" w:lineRule="exact"/>
              <w:ind w:left="0" w:leftChars="0" w:right="0" w:firstLine="0" w:firstLineChars="0"/>
              <w:jc w:val="center"/>
              <w:textAlignment w:val="auto"/>
              <w:outlineLvl w:val="9"/>
              <w:rPr>
                <w:rFonts w:hint="eastAsia" w:ascii="Times New Roman" w:hAnsi="Times New Roman" w:eastAsia="宋体" w:cs="宋体"/>
                <w:sz w:val="22"/>
                <w:szCs w:val="28"/>
              </w:rPr>
            </w:pPr>
            <w:r>
              <w:rPr>
                <w:rFonts w:hint="default" w:ascii="Times New Roman" w:hAnsi="Times New Roman" w:cs="Times New Roman"/>
                <w:sz w:val="21"/>
                <w:szCs w:val="21"/>
                <w:lang w:eastAsia="zh-CN"/>
              </w:rPr>
              <w:t>家用燃气灶具</w:t>
            </w:r>
          </w:p>
        </w:tc>
        <w:tc>
          <w:tcPr>
            <w:tcW w:w="2381" w:type="dxa"/>
            <w:vAlign w:val="center"/>
          </w:tcPr>
          <w:p w14:paraId="1827815F">
            <w:pPr>
              <w:widowControl w:val="0"/>
              <w:wordWrap/>
              <w:adjustRightInd w:val="0"/>
              <w:snapToGrid w:val="0"/>
              <w:spacing w:line="440" w:lineRule="exact"/>
              <w:ind w:left="0" w:leftChars="0" w:right="0" w:firstLine="0" w:firstLineChars="0"/>
              <w:jc w:val="center"/>
              <w:textAlignment w:val="auto"/>
              <w:outlineLvl w:val="9"/>
              <w:rPr>
                <w:rFonts w:hint="eastAsia" w:ascii="Times New Roman" w:hAnsi="Times New Roman" w:eastAsia="宋体" w:cs="宋体"/>
                <w:sz w:val="22"/>
                <w:szCs w:val="28"/>
              </w:rPr>
            </w:pPr>
            <w:r>
              <w:rPr>
                <w:rFonts w:hint="default" w:ascii="Times New Roman" w:hAnsi="Times New Roman" w:cs="Times New Roman"/>
                <w:sz w:val="21"/>
                <w:szCs w:val="21"/>
                <w:lang w:val="en-US" w:eastAsia="zh-CN"/>
              </w:rPr>
              <w:t>2</w:t>
            </w:r>
          </w:p>
        </w:tc>
        <w:tc>
          <w:tcPr>
            <w:tcW w:w="1814" w:type="dxa"/>
            <w:vAlign w:val="center"/>
          </w:tcPr>
          <w:p w14:paraId="5EDD22E4">
            <w:pPr>
              <w:widowControl w:val="0"/>
              <w:wordWrap/>
              <w:adjustRightInd w:val="0"/>
              <w:snapToGrid w:val="0"/>
              <w:spacing w:line="440" w:lineRule="exact"/>
              <w:ind w:left="0" w:leftChars="0" w:right="0" w:firstLine="0" w:firstLineChars="0"/>
              <w:jc w:val="center"/>
              <w:textAlignment w:val="auto"/>
              <w:outlineLvl w:val="9"/>
              <w:rPr>
                <w:rFonts w:hint="eastAsia" w:ascii="Times New Roman" w:hAnsi="Times New Roman" w:eastAsia="宋体" w:cs="宋体"/>
                <w:sz w:val="22"/>
                <w:szCs w:val="28"/>
              </w:rPr>
            </w:pPr>
            <w:r>
              <w:rPr>
                <w:rFonts w:hint="default" w:ascii="Times New Roman" w:hAnsi="Times New Roman" w:cs="Times New Roman"/>
                <w:sz w:val="21"/>
                <w:szCs w:val="21"/>
                <w:lang w:val="en-US" w:eastAsia="zh-CN"/>
              </w:rPr>
              <w:t>1</w:t>
            </w:r>
          </w:p>
        </w:tc>
        <w:tc>
          <w:tcPr>
            <w:tcW w:w="1814" w:type="dxa"/>
            <w:vAlign w:val="center"/>
          </w:tcPr>
          <w:p w14:paraId="17E899D8">
            <w:pPr>
              <w:widowControl w:val="0"/>
              <w:wordWrap/>
              <w:adjustRightInd w:val="0"/>
              <w:snapToGrid w:val="0"/>
              <w:spacing w:line="440" w:lineRule="exact"/>
              <w:ind w:left="0" w:leftChars="0" w:right="0" w:firstLine="0" w:firstLineChars="0"/>
              <w:jc w:val="center"/>
              <w:textAlignment w:val="auto"/>
              <w:outlineLvl w:val="9"/>
              <w:rPr>
                <w:rFonts w:hint="eastAsia" w:ascii="Times New Roman" w:hAnsi="Times New Roman" w:eastAsia="宋体" w:cs="宋体"/>
                <w:sz w:val="22"/>
                <w:szCs w:val="28"/>
              </w:rPr>
            </w:pPr>
            <w:r>
              <w:rPr>
                <w:rFonts w:hint="default" w:ascii="Times New Roman" w:hAnsi="Times New Roman" w:cs="Times New Roman"/>
                <w:sz w:val="21"/>
                <w:szCs w:val="21"/>
                <w:lang w:val="en-US" w:eastAsia="zh-CN"/>
              </w:rPr>
              <w:t>1</w:t>
            </w:r>
          </w:p>
        </w:tc>
      </w:tr>
      <w:tr w14:paraId="3C4EA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8B026C8">
            <w:pPr>
              <w:widowControl w:val="0"/>
              <w:wordWrap/>
              <w:adjustRightInd w:val="0"/>
              <w:snapToGrid w:val="0"/>
              <w:spacing w:line="440" w:lineRule="exact"/>
              <w:ind w:left="0" w:leftChars="0" w:right="0" w:firstLine="0" w:firstLineChars="0"/>
              <w:jc w:val="center"/>
              <w:textAlignment w:val="auto"/>
              <w:outlineLvl w:val="9"/>
              <w:rPr>
                <w:rFonts w:hint="eastAsia" w:ascii="Times New Roman" w:hAnsi="Times New Roman" w:eastAsia="宋体" w:cs="宋体"/>
                <w:sz w:val="22"/>
                <w:szCs w:val="28"/>
                <w:lang w:val="en-US" w:eastAsia="zh-CN"/>
              </w:rPr>
            </w:pPr>
            <w:r>
              <w:rPr>
                <w:rFonts w:hint="default" w:ascii="Times New Roman" w:hAnsi="Times New Roman" w:cs="Times New Roman"/>
                <w:sz w:val="21"/>
                <w:szCs w:val="21"/>
              </w:rPr>
              <w:t>2</w:t>
            </w:r>
          </w:p>
        </w:tc>
        <w:tc>
          <w:tcPr>
            <w:tcW w:w="1984" w:type="dxa"/>
            <w:vAlign w:val="center"/>
          </w:tcPr>
          <w:p w14:paraId="39890F50">
            <w:pPr>
              <w:widowControl w:val="0"/>
              <w:wordWrap/>
              <w:adjustRightInd w:val="0"/>
              <w:snapToGrid w:val="0"/>
              <w:spacing w:line="440" w:lineRule="exact"/>
              <w:ind w:left="0" w:leftChars="0" w:right="0" w:firstLine="0" w:firstLineChars="0"/>
              <w:jc w:val="center"/>
              <w:textAlignment w:val="auto"/>
              <w:outlineLvl w:val="9"/>
              <w:rPr>
                <w:rFonts w:hint="eastAsia" w:ascii="Times New Roman" w:hAnsi="Times New Roman" w:eastAsia="宋体" w:cs="宋体"/>
                <w:sz w:val="22"/>
                <w:szCs w:val="28"/>
              </w:rPr>
            </w:pPr>
            <w:r>
              <w:rPr>
                <w:rFonts w:hint="default" w:ascii="Times New Roman" w:hAnsi="Times New Roman" w:cs="Times New Roman"/>
                <w:sz w:val="21"/>
                <w:szCs w:val="21"/>
                <w:lang w:eastAsia="zh-CN"/>
              </w:rPr>
              <w:t>商用燃气燃烧器具</w:t>
            </w:r>
          </w:p>
        </w:tc>
        <w:tc>
          <w:tcPr>
            <w:tcW w:w="2381" w:type="dxa"/>
            <w:vAlign w:val="center"/>
          </w:tcPr>
          <w:p w14:paraId="29702D65">
            <w:pPr>
              <w:widowControl w:val="0"/>
              <w:wordWrap/>
              <w:adjustRightInd w:val="0"/>
              <w:snapToGrid w:val="0"/>
              <w:spacing w:line="440" w:lineRule="exact"/>
              <w:ind w:left="0" w:leftChars="0" w:right="0" w:firstLine="0" w:firstLineChars="0"/>
              <w:jc w:val="center"/>
              <w:textAlignment w:val="auto"/>
              <w:outlineLvl w:val="9"/>
              <w:rPr>
                <w:rFonts w:hint="eastAsia" w:ascii="Times New Roman" w:hAnsi="Times New Roman" w:eastAsia="宋体" w:cs="宋体"/>
                <w:sz w:val="22"/>
                <w:szCs w:val="28"/>
              </w:rPr>
            </w:pPr>
            <w:r>
              <w:rPr>
                <w:rFonts w:hint="eastAsia" w:ascii="Times New Roman" w:hAnsi="Times New Roman" w:cs="Times New Roman"/>
                <w:sz w:val="21"/>
                <w:szCs w:val="21"/>
                <w:lang w:val="en-US" w:eastAsia="zh-CN"/>
              </w:rPr>
              <w:t>2</w:t>
            </w:r>
          </w:p>
        </w:tc>
        <w:tc>
          <w:tcPr>
            <w:tcW w:w="1814" w:type="dxa"/>
            <w:vAlign w:val="center"/>
          </w:tcPr>
          <w:p w14:paraId="7B26DBEE">
            <w:pPr>
              <w:widowControl w:val="0"/>
              <w:wordWrap/>
              <w:adjustRightInd w:val="0"/>
              <w:snapToGrid w:val="0"/>
              <w:spacing w:line="440" w:lineRule="exact"/>
              <w:ind w:left="0" w:leftChars="0" w:right="0" w:firstLine="0" w:firstLineChars="0"/>
              <w:jc w:val="center"/>
              <w:textAlignment w:val="auto"/>
              <w:outlineLvl w:val="9"/>
              <w:rPr>
                <w:rFonts w:hint="eastAsia" w:ascii="Times New Roman" w:hAnsi="Times New Roman" w:eastAsia="宋体" w:cs="宋体"/>
                <w:sz w:val="22"/>
                <w:szCs w:val="28"/>
              </w:rPr>
            </w:pPr>
            <w:r>
              <w:rPr>
                <w:rFonts w:hint="default" w:ascii="Times New Roman" w:hAnsi="Times New Roman" w:cs="Times New Roman"/>
                <w:sz w:val="21"/>
                <w:szCs w:val="21"/>
                <w:lang w:val="en-US" w:eastAsia="zh-CN"/>
              </w:rPr>
              <w:t>1</w:t>
            </w:r>
          </w:p>
        </w:tc>
        <w:tc>
          <w:tcPr>
            <w:tcW w:w="1814" w:type="dxa"/>
            <w:vAlign w:val="center"/>
          </w:tcPr>
          <w:p w14:paraId="3C58F195">
            <w:pPr>
              <w:widowControl w:val="0"/>
              <w:wordWrap/>
              <w:adjustRightInd w:val="0"/>
              <w:snapToGrid w:val="0"/>
              <w:spacing w:line="440" w:lineRule="exact"/>
              <w:ind w:left="0" w:leftChars="0" w:right="0" w:firstLine="0" w:firstLineChars="0"/>
              <w:jc w:val="center"/>
              <w:textAlignment w:val="auto"/>
              <w:outlineLvl w:val="9"/>
              <w:rPr>
                <w:rFonts w:hint="eastAsia" w:ascii="Times New Roman" w:hAnsi="Times New Roman" w:eastAsia="宋体" w:cs="宋体"/>
                <w:sz w:val="22"/>
                <w:szCs w:val="28"/>
              </w:rPr>
            </w:pPr>
            <w:r>
              <w:rPr>
                <w:rFonts w:hint="eastAsia" w:ascii="Times New Roman" w:hAnsi="Times New Roman" w:cs="Times New Roman"/>
                <w:sz w:val="21"/>
                <w:szCs w:val="21"/>
                <w:lang w:val="en-US" w:eastAsia="zh-CN"/>
              </w:rPr>
              <w:t>1</w:t>
            </w:r>
          </w:p>
        </w:tc>
      </w:tr>
    </w:tbl>
    <w:p w14:paraId="05107D6E">
      <w:pPr>
        <w:widowControl w:val="0"/>
        <w:wordWrap/>
        <w:adjustRightInd/>
        <w:snapToGrid/>
        <w:spacing w:line="240" w:lineRule="auto"/>
        <w:ind w:left="0" w:leftChars="0" w:right="0" w:firstLine="0" w:firstLineChars="0"/>
        <w:jc w:val="center"/>
        <w:textAlignment w:val="auto"/>
        <w:rPr>
          <w:rFonts w:hint="eastAsia" w:ascii="Times New Roman" w:hAnsi="Times New Roman" w:eastAsia="宋体" w:cs="宋体"/>
          <w:sz w:val="22"/>
          <w:szCs w:val="28"/>
        </w:rPr>
      </w:pPr>
    </w:p>
    <w:p w14:paraId="6C814505">
      <w:pPr>
        <w:widowControl w:val="0"/>
        <w:wordWrap/>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2 检验依据</w:t>
      </w:r>
    </w:p>
    <w:p w14:paraId="719F006B">
      <w:pPr>
        <w:widowControl w:val="0"/>
        <w:wordWrap/>
        <w:adjustRightInd/>
        <w:snapToGrid/>
        <w:spacing w:line="520" w:lineRule="exact"/>
        <w:ind w:firstLine="0" w:firstLineChars="0"/>
        <w:textAlignment w:val="auto"/>
        <w:rPr>
          <w:rFonts w:hint="eastAsia" w:ascii="Times New Roman" w:hAnsi="Times New Roman" w:cs="宋体"/>
          <w:sz w:val="22"/>
          <w:szCs w:val="28"/>
          <w:lang w:val="en-US" w:eastAsia="zh-CN"/>
        </w:rPr>
      </w:pPr>
      <w:r>
        <w:rPr>
          <w:rFonts w:hint="eastAsia" w:ascii="Times New Roman" w:hAnsi="Times New Roman" w:eastAsia="宋体" w:cs="宋体"/>
          <w:sz w:val="22"/>
          <w:szCs w:val="28"/>
          <w:lang w:val="en-US" w:eastAsia="zh-CN"/>
        </w:rPr>
        <w:t xml:space="preserve">2.1 </w:t>
      </w:r>
      <w:r>
        <w:rPr>
          <w:rFonts w:hint="eastAsia" w:ascii="Times New Roman" w:hAnsi="Times New Roman" w:cs="宋体"/>
          <w:sz w:val="22"/>
          <w:szCs w:val="28"/>
          <w:lang w:val="en-US" w:eastAsia="zh-CN"/>
        </w:rPr>
        <w:t>家用燃气灶具</w:t>
      </w:r>
    </w:p>
    <w:tbl>
      <w:tblPr>
        <w:tblStyle w:val="5"/>
        <w:tblW w:w="8859"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800"/>
        <w:gridCol w:w="3491"/>
        <w:gridCol w:w="2265"/>
        <w:gridCol w:w="2303"/>
      </w:tblGrid>
      <w:tr w14:paraId="0A1A7564">
        <w:trPr>
          <w:trHeight w:val="164" w:hRule="atLeast"/>
          <w:tblHeader/>
          <w:jc w:val="center"/>
        </w:trPr>
        <w:tc>
          <w:tcPr>
            <w:tcW w:w="800" w:type="dxa"/>
            <w:tcBorders>
              <w:top w:val="outset" w:color="000000" w:sz="6" w:space="0"/>
              <w:left w:val="outset" w:color="000000" w:sz="6" w:space="0"/>
              <w:bottom w:val="outset" w:color="000000" w:sz="6" w:space="0"/>
              <w:right w:val="outset" w:color="000000" w:sz="6" w:space="0"/>
            </w:tcBorders>
            <w:vAlign w:val="center"/>
          </w:tcPr>
          <w:p w14:paraId="00BFEF99">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序号</w:t>
            </w:r>
          </w:p>
        </w:tc>
        <w:tc>
          <w:tcPr>
            <w:tcW w:w="3491" w:type="dxa"/>
            <w:tcBorders>
              <w:top w:val="outset" w:color="000000" w:sz="6" w:space="0"/>
              <w:left w:val="outset" w:color="000000" w:sz="6" w:space="0"/>
              <w:bottom w:val="outset" w:color="000000" w:sz="6" w:space="0"/>
              <w:right w:val="single" w:color="auto" w:sz="4" w:space="0"/>
            </w:tcBorders>
            <w:vAlign w:val="center"/>
          </w:tcPr>
          <w:p w14:paraId="412BC24E">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检验项目</w:t>
            </w:r>
          </w:p>
        </w:tc>
        <w:tc>
          <w:tcPr>
            <w:tcW w:w="2265" w:type="dxa"/>
            <w:tcBorders>
              <w:top w:val="outset" w:color="000000" w:sz="6" w:space="0"/>
              <w:left w:val="single" w:color="auto" w:sz="4" w:space="0"/>
              <w:bottom w:val="outset" w:color="000000" w:sz="6" w:space="0"/>
              <w:right w:val="outset" w:color="000000" w:sz="6" w:space="0"/>
            </w:tcBorders>
            <w:vAlign w:val="center"/>
          </w:tcPr>
          <w:p w14:paraId="52980644">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检验依据</w:t>
            </w:r>
          </w:p>
        </w:tc>
        <w:tc>
          <w:tcPr>
            <w:tcW w:w="2303" w:type="dxa"/>
            <w:tcBorders>
              <w:top w:val="outset" w:color="000000" w:sz="6" w:space="0"/>
              <w:left w:val="single" w:color="auto" w:sz="4" w:space="0"/>
              <w:bottom w:val="outset" w:color="000000" w:sz="6" w:space="0"/>
              <w:right w:val="outset" w:color="000000" w:sz="6" w:space="0"/>
            </w:tcBorders>
            <w:vAlign w:val="center"/>
          </w:tcPr>
          <w:p w14:paraId="434266EE">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检验方法</w:t>
            </w:r>
          </w:p>
        </w:tc>
      </w:tr>
      <w:tr w14:paraId="31F6787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74" w:hRule="atLeast"/>
          <w:jc w:val="center"/>
        </w:trPr>
        <w:tc>
          <w:tcPr>
            <w:tcW w:w="800" w:type="dxa"/>
            <w:tcBorders>
              <w:top w:val="outset" w:color="000000" w:sz="6" w:space="0"/>
              <w:left w:val="outset" w:color="000000" w:sz="6" w:space="0"/>
              <w:bottom w:val="outset" w:color="000000" w:sz="6" w:space="0"/>
              <w:right w:val="outset" w:color="000000" w:sz="6" w:space="0"/>
            </w:tcBorders>
            <w:vAlign w:val="center"/>
          </w:tcPr>
          <w:p w14:paraId="6245C354">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w:t>
            </w:r>
          </w:p>
        </w:tc>
        <w:tc>
          <w:tcPr>
            <w:tcW w:w="3491" w:type="dxa"/>
            <w:tcBorders>
              <w:top w:val="outset" w:color="000000" w:sz="6" w:space="0"/>
              <w:left w:val="outset" w:color="000000" w:sz="6" w:space="0"/>
              <w:bottom w:val="outset" w:color="000000" w:sz="6" w:space="0"/>
              <w:right w:val="single" w:color="auto" w:sz="4" w:space="0"/>
            </w:tcBorders>
            <w:vAlign w:val="center"/>
          </w:tcPr>
          <w:p w14:paraId="6917B035">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rPr>
              <w:t>气密性</w:t>
            </w:r>
          </w:p>
        </w:tc>
        <w:tc>
          <w:tcPr>
            <w:tcW w:w="2265" w:type="dxa"/>
            <w:tcBorders>
              <w:top w:val="outset" w:color="000000" w:sz="6" w:space="0"/>
              <w:left w:val="single" w:color="auto" w:sz="4" w:space="0"/>
              <w:bottom w:val="outset" w:color="000000" w:sz="6" w:space="0"/>
              <w:right w:val="outset" w:color="000000" w:sz="6" w:space="0"/>
            </w:tcBorders>
            <w:vAlign w:val="center"/>
          </w:tcPr>
          <w:p w14:paraId="33CBAB0C">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c>
          <w:tcPr>
            <w:tcW w:w="2303" w:type="dxa"/>
            <w:tcBorders>
              <w:top w:val="outset" w:color="000000" w:sz="6" w:space="0"/>
              <w:left w:val="single" w:color="auto" w:sz="4" w:space="0"/>
              <w:bottom w:val="outset" w:color="000000" w:sz="6" w:space="0"/>
              <w:right w:val="outset" w:color="000000" w:sz="6" w:space="0"/>
            </w:tcBorders>
            <w:vAlign w:val="center"/>
          </w:tcPr>
          <w:p w14:paraId="7AF3A7D6">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r>
      <w:tr w14:paraId="17B6EE8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74" w:hRule="atLeast"/>
          <w:jc w:val="center"/>
        </w:trPr>
        <w:tc>
          <w:tcPr>
            <w:tcW w:w="800" w:type="dxa"/>
            <w:tcBorders>
              <w:top w:val="outset" w:color="000000" w:sz="6" w:space="0"/>
              <w:left w:val="outset" w:color="000000" w:sz="6" w:space="0"/>
              <w:bottom w:val="outset" w:color="000000" w:sz="6" w:space="0"/>
              <w:right w:val="outset" w:color="000000" w:sz="6" w:space="0"/>
            </w:tcBorders>
            <w:vAlign w:val="center"/>
          </w:tcPr>
          <w:p w14:paraId="6AB7EC15">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w:t>
            </w:r>
          </w:p>
        </w:tc>
        <w:tc>
          <w:tcPr>
            <w:tcW w:w="3491" w:type="dxa"/>
            <w:tcBorders>
              <w:top w:val="outset" w:color="000000" w:sz="6" w:space="0"/>
              <w:left w:val="outset" w:color="000000" w:sz="6" w:space="0"/>
              <w:bottom w:val="outset" w:color="000000" w:sz="6" w:space="0"/>
              <w:right w:val="single" w:color="auto" w:sz="4" w:space="0"/>
            </w:tcBorders>
            <w:vAlign w:val="center"/>
          </w:tcPr>
          <w:p w14:paraId="3CC269FF">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热负荷</w:t>
            </w:r>
          </w:p>
        </w:tc>
        <w:tc>
          <w:tcPr>
            <w:tcW w:w="2265" w:type="dxa"/>
            <w:tcBorders>
              <w:top w:val="outset" w:color="000000" w:sz="6" w:space="0"/>
              <w:left w:val="single" w:color="auto" w:sz="4" w:space="0"/>
              <w:bottom w:val="outset" w:color="000000" w:sz="6" w:space="0"/>
              <w:right w:val="outset" w:color="000000" w:sz="6" w:space="0"/>
            </w:tcBorders>
            <w:vAlign w:val="center"/>
          </w:tcPr>
          <w:p w14:paraId="1A9FCCE8">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c>
          <w:tcPr>
            <w:tcW w:w="2303" w:type="dxa"/>
            <w:tcBorders>
              <w:top w:val="outset" w:color="000000" w:sz="6" w:space="0"/>
              <w:left w:val="single" w:color="auto" w:sz="4" w:space="0"/>
              <w:bottom w:val="outset" w:color="000000" w:sz="6" w:space="0"/>
              <w:right w:val="outset" w:color="000000" w:sz="6" w:space="0"/>
            </w:tcBorders>
            <w:vAlign w:val="center"/>
          </w:tcPr>
          <w:p w14:paraId="22792F2F">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r>
      <w:tr w14:paraId="1F1AAF7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74" w:hRule="atLeast"/>
          <w:jc w:val="center"/>
        </w:trPr>
        <w:tc>
          <w:tcPr>
            <w:tcW w:w="800" w:type="dxa"/>
            <w:tcBorders>
              <w:top w:val="outset" w:color="000000" w:sz="6" w:space="0"/>
              <w:left w:val="outset" w:color="000000" w:sz="6" w:space="0"/>
              <w:bottom w:val="outset" w:color="000000" w:sz="6" w:space="0"/>
              <w:right w:val="outset" w:color="000000" w:sz="6" w:space="0"/>
            </w:tcBorders>
            <w:vAlign w:val="center"/>
          </w:tcPr>
          <w:p w14:paraId="426035BF">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3</w:t>
            </w:r>
          </w:p>
        </w:tc>
        <w:tc>
          <w:tcPr>
            <w:tcW w:w="3491" w:type="dxa"/>
            <w:tcBorders>
              <w:top w:val="outset" w:color="000000" w:sz="6" w:space="0"/>
              <w:left w:val="outset" w:color="000000" w:sz="6" w:space="0"/>
              <w:bottom w:val="outset" w:color="000000" w:sz="6" w:space="0"/>
              <w:right w:val="single" w:color="auto" w:sz="4" w:space="0"/>
            </w:tcBorders>
            <w:vAlign w:val="center"/>
          </w:tcPr>
          <w:p w14:paraId="0A7F84C4">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离焰</w:t>
            </w:r>
          </w:p>
        </w:tc>
        <w:tc>
          <w:tcPr>
            <w:tcW w:w="2265" w:type="dxa"/>
            <w:tcBorders>
              <w:top w:val="outset" w:color="000000" w:sz="6" w:space="0"/>
              <w:left w:val="single" w:color="auto" w:sz="4" w:space="0"/>
              <w:bottom w:val="outset" w:color="000000" w:sz="6" w:space="0"/>
              <w:right w:val="outset" w:color="000000" w:sz="6" w:space="0"/>
            </w:tcBorders>
            <w:vAlign w:val="center"/>
          </w:tcPr>
          <w:p w14:paraId="746D707E">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c>
          <w:tcPr>
            <w:tcW w:w="2303" w:type="dxa"/>
            <w:tcBorders>
              <w:top w:val="outset" w:color="000000" w:sz="6" w:space="0"/>
              <w:left w:val="single" w:color="auto" w:sz="4" w:space="0"/>
              <w:bottom w:val="outset" w:color="000000" w:sz="6" w:space="0"/>
              <w:right w:val="outset" w:color="000000" w:sz="6" w:space="0"/>
            </w:tcBorders>
            <w:vAlign w:val="center"/>
          </w:tcPr>
          <w:p w14:paraId="62662EF6">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r>
      <w:tr w14:paraId="4C788B8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74" w:hRule="atLeast"/>
          <w:jc w:val="center"/>
        </w:trPr>
        <w:tc>
          <w:tcPr>
            <w:tcW w:w="800" w:type="dxa"/>
            <w:tcBorders>
              <w:top w:val="outset" w:color="000000" w:sz="6" w:space="0"/>
              <w:left w:val="outset" w:color="000000" w:sz="6" w:space="0"/>
              <w:bottom w:val="outset" w:color="000000" w:sz="6" w:space="0"/>
              <w:right w:val="outset" w:color="000000" w:sz="6" w:space="0"/>
            </w:tcBorders>
            <w:vAlign w:val="center"/>
          </w:tcPr>
          <w:p w14:paraId="5E8E63C5">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4</w:t>
            </w:r>
          </w:p>
        </w:tc>
        <w:tc>
          <w:tcPr>
            <w:tcW w:w="3491" w:type="dxa"/>
            <w:tcBorders>
              <w:top w:val="outset" w:color="000000" w:sz="6" w:space="0"/>
              <w:left w:val="outset" w:color="000000" w:sz="6" w:space="0"/>
              <w:bottom w:val="outset" w:color="000000" w:sz="6" w:space="0"/>
              <w:right w:val="single" w:color="auto" w:sz="4" w:space="0"/>
            </w:tcBorders>
            <w:vAlign w:val="center"/>
          </w:tcPr>
          <w:p w14:paraId="57D63B97">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rPr>
              <w:t>熄火</w:t>
            </w:r>
          </w:p>
        </w:tc>
        <w:tc>
          <w:tcPr>
            <w:tcW w:w="2265" w:type="dxa"/>
            <w:tcBorders>
              <w:top w:val="outset" w:color="000000" w:sz="6" w:space="0"/>
              <w:left w:val="single" w:color="auto" w:sz="4" w:space="0"/>
              <w:bottom w:val="outset" w:color="000000" w:sz="6" w:space="0"/>
              <w:right w:val="outset" w:color="000000" w:sz="6" w:space="0"/>
            </w:tcBorders>
            <w:vAlign w:val="center"/>
          </w:tcPr>
          <w:p w14:paraId="250A2BF0">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c>
          <w:tcPr>
            <w:tcW w:w="2303" w:type="dxa"/>
            <w:tcBorders>
              <w:top w:val="outset" w:color="000000" w:sz="6" w:space="0"/>
              <w:left w:val="single" w:color="auto" w:sz="4" w:space="0"/>
              <w:bottom w:val="outset" w:color="000000" w:sz="6" w:space="0"/>
              <w:right w:val="outset" w:color="000000" w:sz="6" w:space="0"/>
            </w:tcBorders>
            <w:vAlign w:val="center"/>
          </w:tcPr>
          <w:p w14:paraId="738C4D4A">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r>
      <w:tr w14:paraId="08A768F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74" w:hRule="atLeast"/>
          <w:jc w:val="center"/>
        </w:trPr>
        <w:tc>
          <w:tcPr>
            <w:tcW w:w="800" w:type="dxa"/>
            <w:vAlign w:val="center"/>
          </w:tcPr>
          <w:p w14:paraId="095443F4">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5</w:t>
            </w:r>
          </w:p>
        </w:tc>
        <w:tc>
          <w:tcPr>
            <w:tcW w:w="3491" w:type="dxa"/>
            <w:vAlign w:val="center"/>
          </w:tcPr>
          <w:p w14:paraId="322D8EEE">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rPr>
              <w:t>回火</w:t>
            </w:r>
          </w:p>
        </w:tc>
        <w:tc>
          <w:tcPr>
            <w:tcW w:w="2265" w:type="dxa"/>
            <w:vAlign w:val="center"/>
          </w:tcPr>
          <w:p w14:paraId="7B114934">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c>
          <w:tcPr>
            <w:tcW w:w="2303" w:type="dxa"/>
            <w:vAlign w:val="center"/>
          </w:tcPr>
          <w:p w14:paraId="4AE1061A">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r>
      <w:tr w14:paraId="7FE766E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74" w:hRule="atLeast"/>
          <w:jc w:val="center"/>
        </w:trPr>
        <w:tc>
          <w:tcPr>
            <w:tcW w:w="800" w:type="dxa"/>
            <w:vAlign w:val="center"/>
          </w:tcPr>
          <w:p w14:paraId="17F6EC02">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6</w:t>
            </w:r>
          </w:p>
        </w:tc>
        <w:tc>
          <w:tcPr>
            <w:tcW w:w="3491" w:type="dxa"/>
            <w:vAlign w:val="center"/>
          </w:tcPr>
          <w:p w14:paraId="17C981A7">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燃烧噪声</w:t>
            </w:r>
          </w:p>
        </w:tc>
        <w:tc>
          <w:tcPr>
            <w:tcW w:w="2265" w:type="dxa"/>
            <w:vAlign w:val="center"/>
          </w:tcPr>
          <w:p w14:paraId="31575F6B">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c>
          <w:tcPr>
            <w:tcW w:w="2303" w:type="dxa"/>
            <w:vAlign w:val="center"/>
          </w:tcPr>
          <w:p w14:paraId="25EAC170">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r>
      <w:tr w14:paraId="768B6E8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74" w:hRule="atLeast"/>
          <w:jc w:val="center"/>
        </w:trPr>
        <w:tc>
          <w:tcPr>
            <w:tcW w:w="800" w:type="dxa"/>
            <w:vAlign w:val="center"/>
          </w:tcPr>
          <w:p w14:paraId="6D29658F">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7</w:t>
            </w:r>
          </w:p>
        </w:tc>
        <w:tc>
          <w:tcPr>
            <w:tcW w:w="3491" w:type="dxa"/>
            <w:vAlign w:val="center"/>
          </w:tcPr>
          <w:p w14:paraId="5E849B28">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熄火噪声</w:t>
            </w:r>
          </w:p>
        </w:tc>
        <w:tc>
          <w:tcPr>
            <w:tcW w:w="2265" w:type="dxa"/>
            <w:vAlign w:val="center"/>
          </w:tcPr>
          <w:p w14:paraId="77946AF0">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c>
          <w:tcPr>
            <w:tcW w:w="2303" w:type="dxa"/>
            <w:vAlign w:val="center"/>
          </w:tcPr>
          <w:p w14:paraId="31048B0E">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r>
      <w:tr w14:paraId="5BB5498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74" w:hRule="atLeast"/>
          <w:jc w:val="center"/>
        </w:trPr>
        <w:tc>
          <w:tcPr>
            <w:tcW w:w="800" w:type="dxa"/>
            <w:vAlign w:val="center"/>
          </w:tcPr>
          <w:p w14:paraId="74E16980">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8</w:t>
            </w:r>
          </w:p>
        </w:tc>
        <w:tc>
          <w:tcPr>
            <w:tcW w:w="3491" w:type="dxa"/>
            <w:vAlign w:val="center"/>
          </w:tcPr>
          <w:p w14:paraId="4C34D222">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干烟气中CO浓度</w:t>
            </w:r>
            <w:r>
              <w:rPr>
                <w:rFonts w:hint="default" w:ascii="Times New Roman" w:hAnsi="Times New Roman" w:eastAsia="宋体" w:cs="Times New Roman"/>
                <w:color w:val="auto"/>
                <w:sz w:val="21"/>
                <w:szCs w:val="21"/>
                <w:highlight w:val="none"/>
              </w:rPr>
              <w:t>（室内型）</w:t>
            </w:r>
          </w:p>
        </w:tc>
        <w:tc>
          <w:tcPr>
            <w:tcW w:w="2265" w:type="dxa"/>
            <w:vAlign w:val="center"/>
          </w:tcPr>
          <w:p w14:paraId="479F793B">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GB 16410</w:t>
            </w:r>
            <w:r>
              <w:rPr>
                <w:rFonts w:ascii="Times New Roman" w:hAnsi="Times New Roman" w:cs="Times New Roman"/>
              </w:rPr>
              <w:t>—</w:t>
            </w:r>
            <w:r>
              <w:rPr>
                <w:rFonts w:hint="default" w:ascii="Times New Roman" w:hAnsi="Times New Roman" w:eastAsia="宋体" w:cs="Times New Roman"/>
                <w:color w:val="000000"/>
                <w:sz w:val="21"/>
                <w:szCs w:val="21"/>
                <w:highlight w:val="none"/>
                <w:lang w:val="en-US" w:eastAsia="zh-CN"/>
              </w:rPr>
              <w:t>2020</w:t>
            </w:r>
          </w:p>
        </w:tc>
        <w:tc>
          <w:tcPr>
            <w:tcW w:w="2303" w:type="dxa"/>
            <w:vAlign w:val="center"/>
          </w:tcPr>
          <w:p w14:paraId="40D4403A">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r>
      <w:tr w14:paraId="6933DAF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74" w:hRule="atLeast"/>
          <w:jc w:val="center"/>
        </w:trPr>
        <w:tc>
          <w:tcPr>
            <w:tcW w:w="800" w:type="dxa"/>
            <w:vAlign w:val="center"/>
          </w:tcPr>
          <w:p w14:paraId="10BB7AE9">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lang w:eastAsia="zh-CN"/>
              </w:rPr>
            </w:pPr>
            <w:r>
              <w:rPr>
                <w:rFonts w:hint="eastAsia" w:ascii="Times New Roman" w:hAnsi="Times New Roman" w:cs="Times New Roman"/>
                <w:color w:val="000000"/>
                <w:sz w:val="21"/>
                <w:szCs w:val="21"/>
                <w:lang w:val="en-US" w:eastAsia="zh-CN"/>
              </w:rPr>
              <w:t>9</w:t>
            </w:r>
          </w:p>
        </w:tc>
        <w:tc>
          <w:tcPr>
            <w:tcW w:w="3491" w:type="dxa"/>
            <w:vAlign w:val="center"/>
          </w:tcPr>
          <w:p w14:paraId="39599E44">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highlight w:val="none"/>
                <w:lang w:eastAsia="zh-CN"/>
              </w:rPr>
            </w:pPr>
            <w:r>
              <w:rPr>
                <w:rFonts w:hint="default" w:ascii="Times New Roman" w:hAnsi="Times New Roman" w:eastAsia="宋体" w:cs="Times New Roman"/>
                <w:color w:val="auto"/>
                <w:sz w:val="21"/>
                <w:szCs w:val="21"/>
                <w:highlight w:val="none"/>
              </w:rPr>
              <w:t>温升</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操作时手必须接触的部位</w:t>
            </w:r>
          </w:p>
        </w:tc>
        <w:tc>
          <w:tcPr>
            <w:tcW w:w="2265" w:type="dxa"/>
            <w:vAlign w:val="center"/>
          </w:tcPr>
          <w:p w14:paraId="3055CC13">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GB 16410</w:t>
            </w:r>
            <w:r>
              <w:rPr>
                <w:rFonts w:ascii="Times New Roman" w:hAnsi="Times New Roman" w:cs="Times New Roman"/>
              </w:rPr>
              <w:t>—</w:t>
            </w:r>
            <w:r>
              <w:rPr>
                <w:rFonts w:hint="default" w:ascii="Times New Roman" w:hAnsi="Times New Roman" w:eastAsia="宋体" w:cs="Times New Roman"/>
                <w:color w:val="000000"/>
                <w:sz w:val="21"/>
                <w:szCs w:val="21"/>
                <w:highlight w:val="none"/>
                <w:lang w:val="en-US" w:eastAsia="zh-CN"/>
              </w:rPr>
              <w:t>2020</w:t>
            </w:r>
          </w:p>
        </w:tc>
        <w:tc>
          <w:tcPr>
            <w:tcW w:w="2303" w:type="dxa"/>
            <w:vAlign w:val="center"/>
          </w:tcPr>
          <w:p w14:paraId="56AD94D9">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r>
      <w:tr w14:paraId="16DE9FC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74" w:hRule="atLeast"/>
          <w:jc w:val="center"/>
        </w:trPr>
        <w:tc>
          <w:tcPr>
            <w:tcW w:w="800" w:type="dxa"/>
            <w:vAlign w:val="center"/>
          </w:tcPr>
          <w:p w14:paraId="61291B85">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lang w:eastAsia="zh-CN"/>
              </w:rPr>
            </w:pPr>
            <w:r>
              <w:rPr>
                <w:rFonts w:hint="eastAsia" w:ascii="Times New Roman" w:hAnsi="Times New Roman" w:cs="Times New Roman"/>
                <w:color w:val="000000"/>
                <w:sz w:val="21"/>
                <w:szCs w:val="21"/>
                <w:lang w:val="en-US" w:eastAsia="zh-CN"/>
              </w:rPr>
              <w:t>10</w:t>
            </w:r>
          </w:p>
        </w:tc>
        <w:tc>
          <w:tcPr>
            <w:tcW w:w="3491" w:type="dxa"/>
            <w:vAlign w:val="center"/>
          </w:tcPr>
          <w:p w14:paraId="48D82F5A">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highlight w:val="none"/>
                <w:lang w:eastAsia="zh-CN"/>
              </w:rPr>
            </w:pPr>
            <w:r>
              <w:rPr>
                <w:rFonts w:hint="default" w:ascii="Times New Roman" w:hAnsi="Times New Roman" w:eastAsia="宋体" w:cs="Times New Roman"/>
                <w:color w:val="000000"/>
                <w:sz w:val="21"/>
                <w:szCs w:val="21"/>
                <w:highlight w:val="none"/>
              </w:rPr>
              <w:t>耐热冲击</w:t>
            </w:r>
          </w:p>
        </w:tc>
        <w:tc>
          <w:tcPr>
            <w:tcW w:w="2265" w:type="dxa"/>
            <w:vAlign w:val="center"/>
          </w:tcPr>
          <w:p w14:paraId="6C9D104F">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GB 16410</w:t>
            </w:r>
            <w:r>
              <w:rPr>
                <w:rFonts w:ascii="Times New Roman" w:hAnsi="Times New Roman" w:cs="Times New Roman"/>
              </w:rPr>
              <w:t>—</w:t>
            </w:r>
            <w:r>
              <w:rPr>
                <w:rFonts w:hint="default" w:ascii="Times New Roman" w:hAnsi="Times New Roman" w:eastAsia="宋体" w:cs="Times New Roman"/>
                <w:color w:val="000000"/>
                <w:sz w:val="21"/>
                <w:szCs w:val="21"/>
                <w:highlight w:val="none"/>
                <w:lang w:val="en-US" w:eastAsia="zh-CN"/>
              </w:rPr>
              <w:t>2020</w:t>
            </w:r>
          </w:p>
        </w:tc>
        <w:tc>
          <w:tcPr>
            <w:tcW w:w="2303" w:type="dxa"/>
            <w:vAlign w:val="center"/>
          </w:tcPr>
          <w:p w14:paraId="43DE92CD">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r>
      <w:tr w14:paraId="43CB313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74" w:hRule="atLeast"/>
          <w:jc w:val="center"/>
        </w:trPr>
        <w:tc>
          <w:tcPr>
            <w:tcW w:w="800" w:type="dxa"/>
            <w:vAlign w:val="center"/>
          </w:tcPr>
          <w:p w14:paraId="4A9D62A5">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lang w:eastAsia="zh-CN"/>
              </w:rPr>
            </w:pPr>
            <w:r>
              <w:rPr>
                <w:rFonts w:hint="eastAsia" w:ascii="Times New Roman" w:hAnsi="Times New Roman" w:cs="Times New Roman"/>
                <w:color w:val="000000"/>
                <w:sz w:val="21"/>
                <w:szCs w:val="21"/>
                <w:lang w:val="en-US" w:eastAsia="zh-CN"/>
              </w:rPr>
              <w:t>11</w:t>
            </w:r>
          </w:p>
        </w:tc>
        <w:tc>
          <w:tcPr>
            <w:tcW w:w="3491" w:type="dxa"/>
            <w:vAlign w:val="center"/>
          </w:tcPr>
          <w:p w14:paraId="62FF88AE">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highlight w:val="none"/>
                <w:lang w:eastAsia="zh-CN"/>
              </w:rPr>
            </w:pPr>
            <w:r>
              <w:rPr>
                <w:rFonts w:hint="default" w:ascii="Times New Roman" w:hAnsi="Times New Roman" w:eastAsia="宋体" w:cs="Times New Roman"/>
                <w:color w:val="000000"/>
                <w:sz w:val="21"/>
                <w:szCs w:val="21"/>
                <w:highlight w:val="none"/>
              </w:rPr>
              <w:t>耐重力冲击</w:t>
            </w:r>
          </w:p>
        </w:tc>
        <w:tc>
          <w:tcPr>
            <w:tcW w:w="2265" w:type="dxa"/>
            <w:vAlign w:val="center"/>
          </w:tcPr>
          <w:p w14:paraId="0298B16F">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GB 16410</w:t>
            </w:r>
            <w:r>
              <w:rPr>
                <w:rFonts w:ascii="Times New Roman" w:hAnsi="Times New Roman" w:cs="Times New Roman"/>
              </w:rPr>
              <w:t>—</w:t>
            </w:r>
            <w:r>
              <w:rPr>
                <w:rFonts w:hint="default" w:ascii="Times New Roman" w:hAnsi="Times New Roman" w:eastAsia="宋体" w:cs="Times New Roman"/>
                <w:color w:val="000000"/>
                <w:sz w:val="21"/>
                <w:szCs w:val="21"/>
                <w:highlight w:val="none"/>
                <w:lang w:val="en-US" w:eastAsia="zh-CN"/>
              </w:rPr>
              <w:t>2020</w:t>
            </w:r>
          </w:p>
        </w:tc>
        <w:tc>
          <w:tcPr>
            <w:tcW w:w="2303" w:type="dxa"/>
            <w:vAlign w:val="center"/>
          </w:tcPr>
          <w:p w14:paraId="32E3680E">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r>
      <w:tr w14:paraId="1D5B48D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74" w:hRule="atLeast"/>
          <w:jc w:val="center"/>
        </w:trPr>
        <w:tc>
          <w:tcPr>
            <w:tcW w:w="800" w:type="dxa"/>
            <w:vAlign w:val="center"/>
          </w:tcPr>
          <w:p w14:paraId="23CFF037">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lang w:eastAsia="zh-CN"/>
              </w:rPr>
            </w:pPr>
            <w:r>
              <w:rPr>
                <w:rFonts w:hint="eastAsia" w:ascii="Times New Roman" w:hAnsi="Times New Roman" w:cs="Times New Roman"/>
                <w:color w:val="000000"/>
                <w:sz w:val="21"/>
                <w:szCs w:val="21"/>
                <w:lang w:val="en-US" w:eastAsia="zh-CN"/>
              </w:rPr>
              <w:t>12</w:t>
            </w:r>
          </w:p>
        </w:tc>
        <w:tc>
          <w:tcPr>
            <w:tcW w:w="3491" w:type="dxa"/>
            <w:vAlign w:val="center"/>
          </w:tcPr>
          <w:p w14:paraId="58539447">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highlight w:val="none"/>
                <w:lang w:eastAsia="zh-CN"/>
              </w:rPr>
            </w:pPr>
            <w:r>
              <w:rPr>
                <w:rFonts w:hint="default" w:ascii="Times New Roman" w:hAnsi="Times New Roman" w:eastAsia="宋体" w:cs="Times New Roman"/>
                <w:color w:val="auto"/>
                <w:sz w:val="21"/>
                <w:szCs w:val="21"/>
                <w:highlight w:val="none"/>
              </w:rPr>
              <w:t>熄火保护装置</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闭阀时间</w:t>
            </w:r>
          </w:p>
        </w:tc>
        <w:tc>
          <w:tcPr>
            <w:tcW w:w="2265" w:type="dxa"/>
            <w:vAlign w:val="center"/>
          </w:tcPr>
          <w:p w14:paraId="4A3D5A71">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highlight w:val="none"/>
              </w:rPr>
            </w:pPr>
            <w:r>
              <w:rPr>
                <w:rFonts w:hint="default" w:ascii="Times New Roman" w:hAnsi="Times New Roman" w:eastAsia="宋体" w:cs="Times New Roman"/>
                <w:color w:val="000000"/>
                <w:sz w:val="21"/>
                <w:szCs w:val="21"/>
                <w:highlight w:val="none"/>
              </w:rPr>
              <w:t>GB 16410</w:t>
            </w:r>
            <w:r>
              <w:rPr>
                <w:rFonts w:ascii="Times New Roman" w:hAnsi="Times New Roman" w:cs="Times New Roman"/>
              </w:rPr>
              <w:t>—</w:t>
            </w:r>
            <w:r>
              <w:rPr>
                <w:rFonts w:hint="default" w:ascii="Times New Roman" w:hAnsi="Times New Roman" w:eastAsia="宋体" w:cs="Times New Roman"/>
                <w:color w:val="000000"/>
                <w:sz w:val="21"/>
                <w:szCs w:val="21"/>
                <w:highlight w:val="none"/>
                <w:lang w:val="en-US" w:eastAsia="zh-CN"/>
              </w:rPr>
              <w:t>2020</w:t>
            </w:r>
          </w:p>
        </w:tc>
        <w:tc>
          <w:tcPr>
            <w:tcW w:w="2303" w:type="dxa"/>
            <w:vAlign w:val="center"/>
          </w:tcPr>
          <w:p w14:paraId="5BA0C303">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r>
      <w:tr w14:paraId="3652084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23" w:hRule="atLeast"/>
          <w:jc w:val="center"/>
        </w:trPr>
        <w:tc>
          <w:tcPr>
            <w:tcW w:w="800" w:type="dxa"/>
            <w:tcBorders>
              <w:bottom w:val="single" w:color="auto" w:sz="4" w:space="0"/>
            </w:tcBorders>
            <w:vAlign w:val="center"/>
          </w:tcPr>
          <w:p w14:paraId="75B9B2CF">
            <w:pPr>
              <w:widowControl w:val="0"/>
              <w:wordWrap/>
              <w:adjustRightInd/>
              <w:snapToGrid w:val="0"/>
              <w:spacing w:line="440" w:lineRule="exact"/>
              <w:ind w:left="0" w:leftChars="0" w:right="0" w:firstLine="0" w:firstLineChars="0"/>
              <w:jc w:val="center"/>
              <w:textAlignment w:val="auto"/>
              <w:outlineLvl w:val="9"/>
              <w:rPr>
                <w:rFonts w:hint="eastAsia" w:eastAsia="宋体"/>
                <w:lang w:val="en-US" w:eastAsia="zh-CN"/>
              </w:rPr>
            </w:pPr>
            <w:r>
              <w:rPr>
                <w:rFonts w:hint="eastAsia" w:ascii="Times New Roman" w:hAnsi="Times New Roman" w:cs="Times New Roman"/>
                <w:color w:val="000000"/>
                <w:sz w:val="21"/>
                <w:szCs w:val="21"/>
                <w:lang w:val="en-US" w:eastAsia="zh-CN"/>
              </w:rPr>
              <w:t>13</w:t>
            </w:r>
          </w:p>
        </w:tc>
        <w:tc>
          <w:tcPr>
            <w:tcW w:w="3491" w:type="dxa"/>
            <w:vAlign w:val="center"/>
          </w:tcPr>
          <w:p w14:paraId="078CCBFB">
            <w:pPr>
              <w:widowControl w:val="0"/>
              <w:wordWrap/>
              <w:adjustRightInd/>
              <w:snapToGrid w:val="0"/>
              <w:spacing w:line="440" w:lineRule="exact"/>
              <w:ind w:left="0" w:leftChars="0" w:right="0" w:firstLine="0" w:firstLineChars="0"/>
              <w:jc w:val="center"/>
              <w:textAlignment w:val="auto"/>
              <w:outlineLvl w:val="9"/>
              <w:rPr>
                <w:rFonts w:hint="eastAsia" w:ascii="Times New Roman" w:hAnsi="Times New Roman" w:eastAsia="宋体" w:cs="Times New Roman"/>
                <w:color w:val="FF0000"/>
                <w:sz w:val="21"/>
                <w:szCs w:val="21"/>
                <w:lang w:eastAsia="zh-CN"/>
              </w:rPr>
            </w:pPr>
            <w:r>
              <w:rPr>
                <w:rFonts w:hint="default" w:ascii="Times New Roman" w:hAnsi="Times New Roman" w:eastAsia="宋体" w:cs="Times New Roman"/>
                <w:color w:val="auto"/>
                <w:sz w:val="21"/>
                <w:szCs w:val="21"/>
              </w:rPr>
              <w:t>热效率</w:t>
            </w:r>
          </w:p>
        </w:tc>
        <w:tc>
          <w:tcPr>
            <w:tcW w:w="2265" w:type="dxa"/>
            <w:vAlign w:val="center"/>
          </w:tcPr>
          <w:p w14:paraId="58FD0BE3">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c>
          <w:tcPr>
            <w:tcW w:w="2303" w:type="dxa"/>
            <w:vAlign w:val="center"/>
          </w:tcPr>
          <w:p w14:paraId="78A2AFD3">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r>
      <w:tr w14:paraId="11BF91C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74" w:hRule="atLeast"/>
          <w:jc w:val="center"/>
        </w:trPr>
        <w:tc>
          <w:tcPr>
            <w:tcW w:w="800" w:type="dxa"/>
            <w:tcBorders>
              <w:top w:val="single" w:color="auto" w:sz="4" w:space="0"/>
            </w:tcBorders>
            <w:vAlign w:val="center"/>
          </w:tcPr>
          <w:p w14:paraId="5D9F8604">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lang w:val="en-US" w:eastAsia="zh-CN"/>
              </w:rPr>
              <w:t>14</w:t>
            </w:r>
          </w:p>
        </w:tc>
        <w:tc>
          <w:tcPr>
            <w:tcW w:w="3491" w:type="dxa"/>
            <w:vAlign w:val="center"/>
          </w:tcPr>
          <w:p w14:paraId="17D6E9C1">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eastAsia="zh-CN"/>
              </w:rPr>
              <w:t>燃气导管</w:t>
            </w:r>
          </w:p>
        </w:tc>
        <w:tc>
          <w:tcPr>
            <w:tcW w:w="2265" w:type="dxa"/>
            <w:vAlign w:val="center"/>
          </w:tcPr>
          <w:p w14:paraId="669C500A">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c>
          <w:tcPr>
            <w:tcW w:w="2303" w:type="dxa"/>
            <w:vAlign w:val="center"/>
          </w:tcPr>
          <w:p w14:paraId="11137873">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r>
      <w:tr w14:paraId="6996766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74" w:hRule="atLeast"/>
          <w:jc w:val="center"/>
        </w:trPr>
        <w:tc>
          <w:tcPr>
            <w:tcW w:w="800" w:type="dxa"/>
            <w:vAlign w:val="center"/>
          </w:tcPr>
          <w:p w14:paraId="52112C21">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lang w:val="en-US" w:eastAsia="zh-CN"/>
              </w:rPr>
              <w:t>15</w:t>
            </w:r>
          </w:p>
        </w:tc>
        <w:tc>
          <w:tcPr>
            <w:tcW w:w="3491" w:type="dxa"/>
            <w:vAlign w:val="center"/>
          </w:tcPr>
          <w:p w14:paraId="4AEC7955">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燃烧器的熄火保护装置</w:t>
            </w:r>
          </w:p>
        </w:tc>
        <w:tc>
          <w:tcPr>
            <w:tcW w:w="2265" w:type="dxa"/>
            <w:vAlign w:val="center"/>
          </w:tcPr>
          <w:p w14:paraId="7767222C">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c>
          <w:tcPr>
            <w:tcW w:w="2303" w:type="dxa"/>
            <w:vAlign w:val="center"/>
          </w:tcPr>
          <w:p w14:paraId="0D9FBCD3">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r>
      <w:tr w14:paraId="0454863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74" w:hRule="atLeast"/>
          <w:jc w:val="center"/>
        </w:trPr>
        <w:tc>
          <w:tcPr>
            <w:tcW w:w="800" w:type="dxa"/>
            <w:vAlign w:val="center"/>
          </w:tcPr>
          <w:p w14:paraId="4925A909">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lang w:val="en-US" w:eastAsia="zh-CN"/>
              </w:rPr>
              <w:t>16</w:t>
            </w:r>
          </w:p>
        </w:tc>
        <w:tc>
          <w:tcPr>
            <w:tcW w:w="3491" w:type="dxa"/>
            <w:vAlign w:val="center"/>
          </w:tcPr>
          <w:p w14:paraId="7E76A426">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标志</w:t>
            </w:r>
          </w:p>
        </w:tc>
        <w:tc>
          <w:tcPr>
            <w:tcW w:w="2265" w:type="dxa"/>
            <w:vAlign w:val="center"/>
          </w:tcPr>
          <w:p w14:paraId="461498E5">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c>
          <w:tcPr>
            <w:tcW w:w="2303" w:type="dxa"/>
            <w:vAlign w:val="center"/>
          </w:tcPr>
          <w:p w14:paraId="1880618A">
            <w:pPr>
              <w:widowControl w:val="0"/>
              <w:wordWrap/>
              <w:adjustRightInd/>
              <w:snapToGrid w:val="0"/>
              <w:spacing w:line="440" w:lineRule="exact"/>
              <w:ind w:left="0" w:leftChars="0" w:right="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16410</w:t>
            </w:r>
            <w:r>
              <w:rPr>
                <w:rFonts w:ascii="Times New Roman" w:hAnsi="Times New Roman" w:cs="Times New Roman"/>
              </w:rPr>
              <w:t>—</w:t>
            </w:r>
            <w:r>
              <w:rPr>
                <w:rFonts w:hint="default" w:ascii="Times New Roman" w:hAnsi="Times New Roman" w:eastAsia="宋体" w:cs="Times New Roman"/>
                <w:color w:val="000000"/>
                <w:sz w:val="21"/>
                <w:szCs w:val="21"/>
                <w:lang w:val="en-US" w:eastAsia="zh-CN"/>
              </w:rPr>
              <w:t>2020</w:t>
            </w:r>
          </w:p>
        </w:tc>
      </w:tr>
    </w:tbl>
    <w:p w14:paraId="20C21948">
      <w:pPr>
        <w:widowControl w:val="0"/>
        <w:wordWrap/>
        <w:adjustRightInd/>
        <w:snapToGrid/>
        <w:spacing w:line="240" w:lineRule="auto"/>
        <w:ind w:firstLine="0" w:firstLineChars="0"/>
        <w:textAlignment w:val="auto"/>
        <w:rPr>
          <w:rFonts w:hint="default" w:ascii="Times New Roman" w:hAnsi="Times New Roman" w:cs="宋体"/>
          <w:sz w:val="22"/>
          <w:szCs w:val="28"/>
          <w:lang w:val="en-US" w:eastAsia="zh-CN"/>
        </w:rPr>
      </w:pPr>
    </w:p>
    <w:p w14:paraId="3454EC0A">
      <w:pPr>
        <w:widowControl w:val="0"/>
        <w:wordWrap/>
        <w:adjustRightInd/>
        <w:snapToGrid/>
        <w:spacing w:line="520" w:lineRule="exact"/>
        <w:ind w:firstLine="0" w:firstLineChars="0"/>
        <w:textAlignment w:val="auto"/>
        <w:rPr>
          <w:rFonts w:hint="eastAsia" w:ascii="Times New Roman" w:hAnsi="Times New Roman" w:cs="Times New Roman"/>
          <w:color w:val="000000"/>
          <w:lang w:eastAsia="zh-CN"/>
        </w:rPr>
      </w:pPr>
      <w:r>
        <w:rPr>
          <w:rFonts w:hint="eastAsia" w:ascii="Times New Roman" w:hAnsi="Times New Roman" w:eastAsia="宋体" w:cs="宋体"/>
          <w:sz w:val="22"/>
          <w:szCs w:val="28"/>
          <w:lang w:val="en-US" w:eastAsia="zh-CN"/>
        </w:rPr>
        <w:t xml:space="preserve">2.2 </w:t>
      </w:r>
      <w:r>
        <w:rPr>
          <w:rFonts w:hint="eastAsia" w:ascii="Times New Roman" w:hAnsi="Times New Roman" w:cs="Times New Roman"/>
          <w:color w:val="000000"/>
          <w:lang w:eastAsia="zh-CN"/>
        </w:rPr>
        <w:t>商用燃气燃烧器具</w:t>
      </w:r>
    </w:p>
    <w:tbl>
      <w:tblPr>
        <w:tblStyle w:val="5"/>
        <w:tblW w:w="8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899"/>
        <w:gridCol w:w="826"/>
        <w:gridCol w:w="1751"/>
        <w:gridCol w:w="2265"/>
        <w:gridCol w:w="2303"/>
      </w:tblGrid>
      <w:tr w14:paraId="0E0E9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blHeader/>
          <w:jc w:val="center"/>
        </w:trPr>
        <w:tc>
          <w:tcPr>
            <w:tcW w:w="808" w:type="dxa"/>
            <w:vAlign w:val="top"/>
          </w:tcPr>
          <w:p w14:paraId="1E4311B1">
            <w:pPr>
              <w:snapToGrid w:val="0"/>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序号</w:t>
            </w:r>
          </w:p>
        </w:tc>
        <w:tc>
          <w:tcPr>
            <w:tcW w:w="3476" w:type="dxa"/>
            <w:gridSpan w:val="3"/>
            <w:vAlign w:val="top"/>
          </w:tcPr>
          <w:p w14:paraId="62740438">
            <w:pPr>
              <w:snapToGrid w:val="0"/>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检验项目</w:t>
            </w:r>
          </w:p>
        </w:tc>
        <w:tc>
          <w:tcPr>
            <w:tcW w:w="2265" w:type="dxa"/>
            <w:vAlign w:val="top"/>
          </w:tcPr>
          <w:p w14:paraId="06D41BA6">
            <w:pPr>
              <w:snapToGrid w:val="0"/>
              <w:spacing w:line="300" w:lineRule="exact"/>
              <w:jc w:val="center"/>
              <w:rPr>
                <w:rFonts w:hint="default" w:ascii="Times New Roman" w:hAnsi="Times New Roman" w:cs="Times New Roman" w:eastAsiaTheme="minorEastAsia"/>
                <w:szCs w:val="21"/>
                <w:lang w:eastAsia="zh-CN"/>
              </w:rPr>
            </w:pPr>
            <w:r>
              <w:rPr>
                <w:rFonts w:hint="default" w:ascii="Times New Roman" w:hAnsi="Times New Roman" w:cs="Times New Roman" w:eastAsiaTheme="minorEastAsia"/>
                <w:szCs w:val="21"/>
              </w:rPr>
              <w:t>检验</w:t>
            </w:r>
            <w:r>
              <w:rPr>
                <w:rFonts w:hint="default" w:ascii="Times New Roman" w:hAnsi="Times New Roman" w:cs="Times New Roman" w:eastAsiaTheme="minorEastAsia"/>
                <w:szCs w:val="21"/>
                <w:lang w:val="en-US" w:eastAsia="zh-CN"/>
              </w:rPr>
              <w:t>依据</w:t>
            </w:r>
          </w:p>
        </w:tc>
        <w:tc>
          <w:tcPr>
            <w:tcW w:w="2303" w:type="dxa"/>
            <w:vAlign w:val="top"/>
          </w:tcPr>
          <w:p w14:paraId="142D86D7">
            <w:pPr>
              <w:snapToGrid w:val="0"/>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检验方法</w:t>
            </w:r>
          </w:p>
        </w:tc>
      </w:tr>
      <w:tr w14:paraId="1A89D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08" w:type="dxa"/>
            <w:vAlign w:val="center"/>
          </w:tcPr>
          <w:p w14:paraId="799796D8">
            <w:pPr>
              <w:snapToGrid w:val="0"/>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1</w:t>
            </w:r>
          </w:p>
        </w:tc>
        <w:tc>
          <w:tcPr>
            <w:tcW w:w="899" w:type="dxa"/>
            <w:vMerge w:val="restart"/>
            <w:vAlign w:val="center"/>
          </w:tcPr>
          <w:p w14:paraId="2097E574">
            <w:pPr>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通用结构</w:t>
            </w:r>
          </w:p>
        </w:tc>
        <w:tc>
          <w:tcPr>
            <w:tcW w:w="2577" w:type="dxa"/>
            <w:gridSpan w:val="2"/>
            <w:vAlign w:val="center"/>
          </w:tcPr>
          <w:p w14:paraId="07B28F2C">
            <w:pPr>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一般要求</w:t>
            </w:r>
          </w:p>
        </w:tc>
        <w:tc>
          <w:tcPr>
            <w:tcW w:w="2265" w:type="dxa"/>
            <w:vAlign w:val="center"/>
          </w:tcPr>
          <w:p w14:paraId="39B40F42">
            <w:pPr>
              <w:snapToGrid w:val="0"/>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GB 35848—2024</w:t>
            </w:r>
          </w:p>
        </w:tc>
        <w:tc>
          <w:tcPr>
            <w:tcW w:w="2303" w:type="dxa"/>
            <w:vAlign w:val="center"/>
          </w:tcPr>
          <w:p w14:paraId="195EF3D4">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Cs w:val="21"/>
              </w:rPr>
              <w:t>GB 35848—2024</w:t>
            </w:r>
          </w:p>
        </w:tc>
      </w:tr>
      <w:tr w14:paraId="44173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08" w:type="dxa"/>
            <w:vAlign w:val="center"/>
          </w:tcPr>
          <w:p w14:paraId="0851BE46">
            <w:pPr>
              <w:snapToGrid w:val="0"/>
              <w:spacing w:line="300" w:lineRule="exact"/>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2</w:t>
            </w:r>
          </w:p>
        </w:tc>
        <w:tc>
          <w:tcPr>
            <w:tcW w:w="899" w:type="dxa"/>
            <w:vMerge w:val="continue"/>
            <w:vAlign w:val="center"/>
          </w:tcPr>
          <w:p w14:paraId="7C60D452">
            <w:pPr>
              <w:spacing w:line="300" w:lineRule="exact"/>
              <w:jc w:val="center"/>
              <w:rPr>
                <w:rFonts w:hint="default" w:ascii="Times New Roman" w:hAnsi="Times New Roman" w:cs="Times New Roman" w:eastAsiaTheme="minorEastAsia"/>
                <w:szCs w:val="21"/>
              </w:rPr>
            </w:pPr>
          </w:p>
        </w:tc>
        <w:tc>
          <w:tcPr>
            <w:tcW w:w="2577" w:type="dxa"/>
            <w:gridSpan w:val="2"/>
            <w:vAlign w:val="center"/>
          </w:tcPr>
          <w:p w14:paraId="7ED783F9">
            <w:pPr>
              <w:spacing w:line="300" w:lineRule="exact"/>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电气系统</w:t>
            </w:r>
          </w:p>
        </w:tc>
        <w:tc>
          <w:tcPr>
            <w:tcW w:w="2265" w:type="dxa"/>
            <w:vAlign w:val="center"/>
          </w:tcPr>
          <w:p w14:paraId="2457C7BE">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Cs w:val="21"/>
              </w:rPr>
              <w:t>GB 35848—2024</w:t>
            </w:r>
          </w:p>
        </w:tc>
        <w:tc>
          <w:tcPr>
            <w:tcW w:w="2303" w:type="dxa"/>
            <w:vAlign w:val="center"/>
          </w:tcPr>
          <w:p w14:paraId="2B04D2BC">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Cs w:val="21"/>
              </w:rPr>
              <w:t>GB 35848—2024</w:t>
            </w:r>
          </w:p>
        </w:tc>
      </w:tr>
      <w:tr w14:paraId="2A7EE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08" w:type="dxa"/>
            <w:vAlign w:val="center"/>
          </w:tcPr>
          <w:p w14:paraId="3353B334">
            <w:pPr>
              <w:snapToGrid w:val="0"/>
              <w:spacing w:line="300" w:lineRule="exact"/>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3</w:t>
            </w:r>
          </w:p>
        </w:tc>
        <w:tc>
          <w:tcPr>
            <w:tcW w:w="899" w:type="dxa"/>
            <w:vAlign w:val="center"/>
          </w:tcPr>
          <w:p w14:paraId="7BB42B96">
            <w:pPr>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燃气系统零部件</w:t>
            </w:r>
          </w:p>
        </w:tc>
        <w:tc>
          <w:tcPr>
            <w:tcW w:w="2577" w:type="dxa"/>
            <w:gridSpan w:val="2"/>
            <w:vAlign w:val="center"/>
          </w:tcPr>
          <w:p w14:paraId="58238A91">
            <w:pPr>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一般要求</w:t>
            </w:r>
          </w:p>
        </w:tc>
        <w:tc>
          <w:tcPr>
            <w:tcW w:w="2265" w:type="dxa"/>
            <w:vAlign w:val="center"/>
          </w:tcPr>
          <w:p w14:paraId="045F9EC8">
            <w:pPr>
              <w:snapToGrid w:val="0"/>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GB 35848—2024</w:t>
            </w:r>
          </w:p>
        </w:tc>
        <w:tc>
          <w:tcPr>
            <w:tcW w:w="2303" w:type="dxa"/>
            <w:vAlign w:val="center"/>
          </w:tcPr>
          <w:p w14:paraId="3B918D3D">
            <w:pPr>
              <w:snapToGrid w:val="0"/>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GB 35848—2024</w:t>
            </w:r>
          </w:p>
        </w:tc>
      </w:tr>
      <w:tr w14:paraId="3366B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08" w:type="dxa"/>
            <w:vAlign w:val="center"/>
          </w:tcPr>
          <w:p w14:paraId="224BC6EC">
            <w:pPr>
              <w:snapToGrid w:val="0"/>
              <w:spacing w:line="300" w:lineRule="exact"/>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4</w:t>
            </w:r>
          </w:p>
        </w:tc>
        <w:tc>
          <w:tcPr>
            <w:tcW w:w="3476" w:type="dxa"/>
            <w:gridSpan w:val="3"/>
            <w:vAlign w:val="center"/>
          </w:tcPr>
          <w:p w14:paraId="1C63BEED">
            <w:pPr>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燃气系统密封性</w:t>
            </w:r>
          </w:p>
        </w:tc>
        <w:tc>
          <w:tcPr>
            <w:tcW w:w="2265" w:type="dxa"/>
            <w:vAlign w:val="center"/>
          </w:tcPr>
          <w:p w14:paraId="14D932DF">
            <w:pPr>
              <w:snapToGrid w:val="0"/>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GB 35848—2024</w:t>
            </w:r>
          </w:p>
        </w:tc>
        <w:tc>
          <w:tcPr>
            <w:tcW w:w="2303" w:type="dxa"/>
            <w:vAlign w:val="center"/>
          </w:tcPr>
          <w:p w14:paraId="60D97CF7">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Cs w:val="21"/>
              </w:rPr>
              <w:t>GB 35848—2024</w:t>
            </w:r>
          </w:p>
        </w:tc>
      </w:tr>
      <w:tr w14:paraId="55322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08" w:type="dxa"/>
            <w:vAlign w:val="center"/>
          </w:tcPr>
          <w:p w14:paraId="16A720AA">
            <w:pPr>
              <w:snapToGrid w:val="0"/>
              <w:spacing w:line="300" w:lineRule="exact"/>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5</w:t>
            </w:r>
          </w:p>
        </w:tc>
        <w:tc>
          <w:tcPr>
            <w:tcW w:w="3476" w:type="dxa"/>
            <w:gridSpan w:val="3"/>
            <w:vAlign w:val="center"/>
          </w:tcPr>
          <w:p w14:paraId="69AB42E2">
            <w:pPr>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热负荷准确度</w:t>
            </w:r>
          </w:p>
        </w:tc>
        <w:tc>
          <w:tcPr>
            <w:tcW w:w="2265" w:type="dxa"/>
            <w:vAlign w:val="center"/>
          </w:tcPr>
          <w:p w14:paraId="399E5D85">
            <w:pPr>
              <w:snapToGrid w:val="0"/>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GB 35848—2024</w:t>
            </w:r>
          </w:p>
        </w:tc>
        <w:tc>
          <w:tcPr>
            <w:tcW w:w="2303" w:type="dxa"/>
            <w:vAlign w:val="center"/>
          </w:tcPr>
          <w:p w14:paraId="5ADEF823">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Cs w:val="21"/>
              </w:rPr>
              <w:t>GB 35848—2024</w:t>
            </w:r>
          </w:p>
        </w:tc>
      </w:tr>
      <w:tr w14:paraId="3D298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08" w:type="dxa"/>
            <w:vAlign w:val="center"/>
          </w:tcPr>
          <w:p w14:paraId="29815392">
            <w:pPr>
              <w:snapToGrid w:val="0"/>
              <w:spacing w:line="300" w:lineRule="exact"/>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6</w:t>
            </w:r>
          </w:p>
        </w:tc>
        <w:tc>
          <w:tcPr>
            <w:tcW w:w="899" w:type="dxa"/>
            <w:vMerge w:val="restart"/>
            <w:vAlign w:val="center"/>
          </w:tcPr>
          <w:p w14:paraId="120D02FF">
            <w:pPr>
              <w:spacing w:line="300" w:lineRule="exact"/>
              <w:jc w:val="center"/>
              <w:rPr>
                <w:rFonts w:hint="default" w:ascii="Times New Roman" w:hAnsi="Times New Roman" w:cs="Times New Roman" w:eastAsiaTheme="minorEastAsia"/>
                <w:szCs w:val="21"/>
                <w:lang w:eastAsia="zh-CN"/>
              </w:rPr>
            </w:pPr>
            <w:r>
              <w:rPr>
                <w:rFonts w:hint="default" w:ascii="Times New Roman" w:hAnsi="Times New Roman" w:cs="Times New Roman" w:eastAsiaTheme="minorEastAsia"/>
                <w:szCs w:val="21"/>
                <w:lang w:eastAsia="zh-CN"/>
              </w:rPr>
              <w:t>燃烧工况</w:t>
            </w:r>
          </w:p>
        </w:tc>
        <w:tc>
          <w:tcPr>
            <w:tcW w:w="2577" w:type="dxa"/>
            <w:gridSpan w:val="2"/>
            <w:vAlign w:val="center"/>
          </w:tcPr>
          <w:p w14:paraId="6E5F9BDB">
            <w:pPr>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Cs w:val="21"/>
              </w:rPr>
              <w:t>运行噪声</w:t>
            </w:r>
          </w:p>
        </w:tc>
        <w:tc>
          <w:tcPr>
            <w:tcW w:w="2265" w:type="dxa"/>
            <w:vAlign w:val="center"/>
          </w:tcPr>
          <w:p w14:paraId="17C8122E">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Cs w:val="21"/>
              </w:rPr>
              <w:t>GB 35848—2024</w:t>
            </w:r>
          </w:p>
        </w:tc>
        <w:tc>
          <w:tcPr>
            <w:tcW w:w="2303" w:type="dxa"/>
            <w:vAlign w:val="center"/>
          </w:tcPr>
          <w:p w14:paraId="3FB1317C">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Cs w:val="21"/>
              </w:rPr>
              <w:t>GB 35848—2024</w:t>
            </w:r>
          </w:p>
        </w:tc>
      </w:tr>
      <w:tr w14:paraId="0BBE1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08" w:type="dxa"/>
            <w:vAlign w:val="center"/>
          </w:tcPr>
          <w:p w14:paraId="6EF2CCE4">
            <w:pPr>
              <w:snapToGrid w:val="0"/>
              <w:spacing w:line="300" w:lineRule="exact"/>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7</w:t>
            </w:r>
          </w:p>
        </w:tc>
        <w:tc>
          <w:tcPr>
            <w:tcW w:w="899" w:type="dxa"/>
            <w:vMerge w:val="continue"/>
            <w:vAlign w:val="center"/>
          </w:tcPr>
          <w:p w14:paraId="5B9DF6E9">
            <w:pPr>
              <w:spacing w:line="300" w:lineRule="exact"/>
              <w:jc w:val="center"/>
              <w:rPr>
                <w:rFonts w:hint="default" w:ascii="Times New Roman" w:hAnsi="Times New Roman" w:cs="Times New Roman" w:eastAsiaTheme="minorEastAsia"/>
                <w:szCs w:val="21"/>
              </w:rPr>
            </w:pPr>
          </w:p>
        </w:tc>
        <w:tc>
          <w:tcPr>
            <w:tcW w:w="2577" w:type="dxa"/>
            <w:gridSpan w:val="2"/>
            <w:vAlign w:val="center"/>
          </w:tcPr>
          <w:p w14:paraId="68A88BC4">
            <w:pPr>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熄火噪声</w:t>
            </w:r>
          </w:p>
        </w:tc>
        <w:tc>
          <w:tcPr>
            <w:tcW w:w="2265" w:type="dxa"/>
            <w:vAlign w:val="center"/>
          </w:tcPr>
          <w:p w14:paraId="66D48EDA">
            <w:pPr>
              <w:snapToGrid w:val="0"/>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GB 35848—2024</w:t>
            </w:r>
          </w:p>
        </w:tc>
        <w:tc>
          <w:tcPr>
            <w:tcW w:w="2303" w:type="dxa"/>
            <w:vAlign w:val="center"/>
          </w:tcPr>
          <w:p w14:paraId="718E865C">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Cs w:val="21"/>
              </w:rPr>
              <w:t>GB 35848—2024</w:t>
            </w:r>
          </w:p>
        </w:tc>
      </w:tr>
      <w:tr w14:paraId="5987E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08" w:type="dxa"/>
            <w:vAlign w:val="center"/>
          </w:tcPr>
          <w:p w14:paraId="7AC88F96">
            <w:pPr>
              <w:snapToGrid w:val="0"/>
              <w:spacing w:line="300" w:lineRule="exact"/>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8</w:t>
            </w:r>
          </w:p>
        </w:tc>
        <w:tc>
          <w:tcPr>
            <w:tcW w:w="899" w:type="dxa"/>
            <w:vMerge w:val="continue"/>
            <w:vAlign w:val="center"/>
          </w:tcPr>
          <w:p w14:paraId="1C8609B0">
            <w:pPr>
              <w:spacing w:line="300" w:lineRule="exact"/>
              <w:jc w:val="center"/>
              <w:rPr>
                <w:rFonts w:hint="default" w:ascii="Times New Roman" w:hAnsi="Times New Roman" w:cs="Times New Roman" w:eastAsiaTheme="minorEastAsia"/>
                <w:szCs w:val="21"/>
              </w:rPr>
            </w:pPr>
          </w:p>
        </w:tc>
        <w:tc>
          <w:tcPr>
            <w:tcW w:w="2577" w:type="dxa"/>
            <w:gridSpan w:val="2"/>
            <w:vAlign w:val="center"/>
          </w:tcPr>
          <w:p w14:paraId="68DA2244">
            <w:pPr>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干烟气中CO</w:t>
            </w:r>
            <w:r>
              <w:rPr>
                <w:rFonts w:hint="default" w:ascii="Times New Roman" w:hAnsi="Times New Roman" w:cs="Times New Roman" w:eastAsiaTheme="minorEastAsia"/>
                <w:szCs w:val="21"/>
                <w:vertAlign w:val="subscript"/>
              </w:rPr>
              <w:t>（α=1）</w:t>
            </w:r>
            <w:r>
              <w:rPr>
                <w:rFonts w:hint="default" w:ascii="Times New Roman" w:hAnsi="Times New Roman" w:cs="Times New Roman" w:eastAsiaTheme="minorEastAsia"/>
                <w:szCs w:val="21"/>
              </w:rPr>
              <w:t>含量</w:t>
            </w:r>
          </w:p>
        </w:tc>
        <w:tc>
          <w:tcPr>
            <w:tcW w:w="2265" w:type="dxa"/>
            <w:vAlign w:val="center"/>
          </w:tcPr>
          <w:p w14:paraId="6C46D643">
            <w:pPr>
              <w:snapToGrid w:val="0"/>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GB 35848—2024</w:t>
            </w:r>
          </w:p>
        </w:tc>
        <w:tc>
          <w:tcPr>
            <w:tcW w:w="2303" w:type="dxa"/>
            <w:vAlign w:val="center"/>
          </w:tcPr>
          <w:p w14:paraId="4A37ECA9">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Cs w:val="21"/>
              </w:rPr>
              <w:t>GB 35848—2024</w:t>
            </w:r>
          </w:p>
        </w:tc>
      </w:tr>
      <w:tr w14:paraId="6F944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08" w:type="dxa"/>
            <w:vAlign w:val="center"/>
          </w:tcPr>
          <w:p w14:paraId="7DBE5519">
            <w:pPr>
              <w:snapToGrid w:val="0"/>
              <w:spacing w:line="300" w:lineRule="exact"/>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9</w:t>
            </w:r>
          </w:p>
        </w:tc>
        <w:tc>
          <w:tcPr>
            <w:tcW w:w="1725" w:type="dxa"/>
            <w:gridSpan w:val="2"/>
            <w:vAlign w:val="center"/>
          </w:tcPr>
          <w:p w14:paraId="150A37C4">
            <w:pPr>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特殊要求</w:t>
            </w:r>
          </w:p>
        </w:tc>
        <w:tc>
          <w:tcPr>
            <w:tcW w:w="1751" w:type="dxa"/>
            <w:vAlign w:val="center"/>
          </w:tcPr>
          <w:p w14:paraId="5A4B436C">
            <w:pPr>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烤箱干烟气中CO</w:t>
            </w:r>
            <w:r>
              <w:rPr>
                <w:rFonts w:hint="default" w:ascii="Times New Roman" w:hAnsi="Times New Roman" w:cs="Times New Roman" w:eastAsiaTheme="minorEastAsia"/>
                <w:szCs w:val="21"/>
                <w:vertAlign w:val="subscript"/>
              </w:rPr>
              <w:t>（α=1）</w:t>
            </w:r>
            <w:r>
              <w:rPr>
                <w:rFonts w:hint="default" w:ascii="Times New Roman" w:hAnsi="Times New Roman" w:cs="Times New Roman" w:eastAsiaTheme="minorEastAsia"/>
                <w:szCs w:val="21"/>
              </w:rPr>
              <w:t>含量</w:t>
            </w:r>
          </w:p>
        </w:tc>
        <w:tc>
          <w:tcPr>
            <w:tcW w:w="2265" w:type="dxa"/>
            <w:vAlign w:val="center"/>
          </w:tcPr>
          <w:p w14:paraId="5B0F3D47">
            <w:pPr>
              <w:snapToGrid w:val="0"/>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GB 35848—2024</w:t>
            </w:r>
          </w:p>
        </w:tc>
        <w:tc>
          <w:tcPr>
            <w:tcW w:w="2303" w:type="dxa"/>
            <w:vAlign w:val="center"/>
          </w:tcPr>
          <w:p w14:paraId="54CEDED6">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Cs w:val="21"/>
              </w:rPr>
              <w:t>GB 35848—2024</w:t>
            </w:r>
          </w:p>
        </w:tc>
      </w:tr>
      <w:tr w14:paraId="02776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08" w:type="dxa"/>
            <w:vAlign w:val="center"/>
          </w:tcPr>
          <w:p w14:paraId="38ECBF1D">
            <w:pPr>
              <w:snapToGrid w:val="0"/>
              <w:spacing w:line="300" w:lineRule="exact"/>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10</w:t>
            </w:r>
          </w:p>
        </w:tc>
        <w:tc>
          <w:tcPr>
            <w:tcW w:w="3476" w:type="dxa"/>
            <w:gridSpan w:val="3"/>
            <w:vAlign w:val="center"/>
          </w:tcPr>
          <w:p w14:paraId="0F28CF45">
            <w:pPr>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熄火保护装置</w:t>
            </w:r>
          </w:p>
        </w:tc>
        <w:tc>
          <w:tcPr>
            <w:tcW w:w="2265" w:type="dxa"/>
            <w:vAlign w:val="center"/>
          </w:tcPr>
          <w:p w14:paraId="3FA2AA2D">
            <w:pPr>
              <w:snapToGrid w:val="0"/>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GB 35848—2024</w:t>
            </w:r>
          </w:p>
        </w:tc>
        <w:tc>
          <w:tcPr>
            <w:tcW w:w="2303" w:type="dxa"/>
            <w:vAlign w:val="center"/>
          </w:tcPr>
          <w:p w14:paraId="13D770AD">
            <w:pPr>
              <w:snapToGrid w:val="0"/>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GB 35848—2024</w:t>
            </w:r>
          </w:p>
        </w:tc>
      </w:tr>
      <w:tr w14:paraId="0D250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08" w:type="dxa"/>
            <w:vAlign w:val="center"/>
          </w:tcPr>
          <w:p w14:paraId="36D3A984">
            <w:pPr>
              <w:snapToGrid w:val="0"/>
              <w:spacing w:line="300" w:lineRule="exact"/>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11</w:t>
            </w:r>
          </w:p>
        </w:tc>
        <w:tc>
          <w:tcPr>
            <w:tcW w:w="3476" w:type="dxa"/>
            <w:gridSpan w:val="3"/>
            <w:vAlign w:val="center"/>
          </w:tcPr>
          <w:p w14:paraId="3EA60E3A">
            <w:pPr>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能源合理利用</w:t>
            </w:r>
          </w:p>
        </w:tc>
        <w:tc>
          <w:tcPr>
            <w:tcW w:w="2265" w:type="dxa"/>
            <w:vAlign w:val="center"/>
          </w:tcPr>
          <w:p w14:paraId="55538FFE">
            <w:pPr>
              <w:snapToGrid w:val="0"/>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GB 35848—2024</w:t>
            </w:r>
          </w:p>
        </w:tc>
        <w:tc>
          <w:tcPr>
            <w:tcW w:w="2303" w:type="dxa"/>
            <w:vAlign w:val="center"/>
          </w:tcPr>
          <w:p w14:paraId="55310C1E">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Cs w:val="21"/>
              </w:rPr>
              <w:t>GB 35848—2024</w:t>
            </w:r>
          </w:p>
        </w:tc>
      </w:tr>
      <w:tr w14:paraId="607C2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08" w:type="dxa"/>
            <w:vAlign w:val="center"/>
          </w:tcPr>
          <w:p w14:paraId="78CBF3CA">
            <w:pPr>
              <w:snapToGrid w:val="0"/>
              <w:spacing w:line="300" w:lineRule="exact"/>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12</w:t>
            </w:r>
          </w:p>
        </w:tc>
        <w:tc>
          <w:tcPr>
            <w:tcW w:w="899" w:type="dxa"/>
            <w:vMerge w:val="restart"/>
            <w:vAlign w:val="center"/>
          </w:tcPr>
          <w:p w14:paraId="4631F205">
            <w:pPr>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电气性能</w:t>
            </w:r>
          </w:p>
        </w:tc>
        <w:tc>
          <w:tcPr>
            <w:tcW w:w="2577" w:type="dxa"/>
            <w:gridSpan w:val="2"/>
            <w:vAlign w:val="center"/>
          </w:tcPr>
          <w:p w14:paraId="18D9B21D">
            <w:pPr>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标志</w:t>
            </w:r>
          </w:p>
        </w:tc>
        <w:tc>
          <w:tcPr>
            <w:tcW w:w="2265" w:type="dxa"/>
            <w:vAlign w:val="center"/>
          </w:tcPr>
          <w:p w14:paraId="5BDB1E34">
            <w:pPr>
              <w:snapToGrid w:val="0"/>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GB 35848—2024</w:t>
            </w:r>
          </w:p>
        </w:tc>
        <w:tc>
          <w:tcPr>
            <w:tcW w:w="2303" w:type="dxa"/>
            <w:vAlign w:val="center"/>
          </w:tcPr>
          <w:p w14:paraId="5E1E713A">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Cs w:val="21"/>
              </w:rPr>
              <w:t>GB 35848—2024</w:t>
            </w:r>
          </w:p>
        </w:tc>
      </w:tr>
      <w:tr w14:paraId="04F3C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08" w:type="dxa"/>
            <w:vAlign w:val="center"/>
          </w:tcPr>
          <w:p w14:paraId="2A744515">
            <w:pPr>
              <w:snapToGrid w:val="0"/>
              <w:spacing w:line="300" w:lineRule="exact"/>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13</w:t>
            </w:r>
          </w:p>
        </w:tc>
        <w:tc>
          <w:tcPr>
            <w:tcW w:w="899" w:type="dxa"/>
            <w:vMerge w:val="continue"/>
            <w:vAlign w:val="center"/>
          </w:tcPr>
          <w:p w14:paraId="664261BD">
            <w:pPr>
              <w:spacing w:line="300" w:lineRule="exact"/>
              <w:jc w:val="center"/>
              <w:rPr>
                <w:rFonts w:hint="default" w:ascii="Times New Roman" w:hAnsi="Times New Roman" w:cs="Times New Roman" w:eastAsiaTheme="minorEastAsia"/>
                <w:szCs w:val="21"/>
              </w:rPr>
            </w:pPr>
          </w:p>
        </w:tc>
        <w:tc>
          <w:tcPr>
            <w:tcW w:w="2577" w:type="dxa"/>
            <w:gridSpan w:val="2"/>
            <w:vAlign w:val="center"/>
          </w:tcPr>
          <w:p w14:paraId="5C6CE0C8">
            <w:pPr>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接地措施</w:t>
            </w:r>
          </w:p>
        </w:tc>
        <w:tc>
          <w:tcPr>
            <w:tcW w:w="2265" w:type="dxa"/>
            <w:vAlign w:val="center"/>
          </w:tcPr>
          <w:p w14:paraId="254D1F87">
            <w:pPr>
              <w:snapToGrid w:val="0"/>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GB 35848—2024</w:t>
            </w:r>
          </w:p>
        </w:tc>
        <w:tc>
          <w:tcPr>
            <w:tcW w:w="2303" w:type="dxa"/>
            <w:vAlign w:val="center"/>
          </w:tcPr>
          <w:p w14:paraId="30A9E1D0">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Cs w:val="21"/>
              </w:rPr>
              <w:t>GB 35848—2024</w:t>
            </w:r>
          </w:p>
        </w:tc>
      </w:tr>
      <w:tr w14:paraId="49DE1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08" w:type="dxa"/>
            <w:vAlign w:val="center"/>
          </w:tcPr>
          <w:p w14:paraId="1710AE95">
            <w:pPr>
              <w:snapToGrid w:val="0"/>
              <w:spacing w:line="300" w:lineRule="exact"/>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14</w:t>
            </w:r>
          </w:p>
        </w:tc>
        <w:tc>
          <w:tcPr>
            <w:tcW w:w="899" w:type="dxa"/>
            <w:vMerge w:val="continue"/>
            <w:vAlign w:val="center"/>
          </w:tcPr>
          <w:p w14:paraId="4A518106">
            <w:pPr>
              <w:spacing w:line="300" w:lineRule="exact"/>
              <w:jc w:val="center"/>
              <w:rPr>
                <w:rFonts w:hint="default" w:ascii="Times New Roman" w:hAnsi="Times New Roman" w:cs="Times New Roman" w:eastAsiaTheme="minorEastAsia"/>
                <w:szCs w:val="21"/>
              </w:rPr>
            </w:pPr>
          </w:p>
        </w:tc>
        <w:tc>
          <w:tcPr>
            <w:tcW w:w="2577" w:type="dxa"/>
            <w:gridSpan w:val="2"/>
            <w:vAlign w:val="center"/>
          </w:tcPr>
          <w:p w14:paraId="76093ACB">
            <w:pPr>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工作温度下的泄漏电流和电气强度</w:t>
            </w:r>
          </w:p>
        </w:tc>
        <w:tc>
          <w:tcPr>
            <w:tcW w:w="2265" w:type="dxa"/>
            <w:vAlign w:val="center"/>
          </w:tcPr>
          <w:p w14:paraId="20DB594C">
            <w:pPr>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GB 35848—2024</w:t>
            </w:r>
          </w:p>
        </w:tc>
        <w:tc>
          <w:tcPr>
            <w:tcW w:w="2303" w:type="dxa"/>
            <w:vAlign w:val="center"/>
          </w:tcPr>
          <w:p w14:paraId="4CD14B81">
            <w:pPr>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GB 35848—2024</w:t>
            </w:r>
          </w:p>
        </w:tc>
      </w:tr>
      <w:tr w14:paraId="2E7E3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08" w:type="dxa"/>
            <w:vAlign w:val="center"/>
          </w:tcPr>
          <w:p w14:paraId="24CF841B">
            <w:pPr>
              <w:snapToGrid w:val="0"/>
              <w:spacing w:line="300" w:lineRule="exact"/>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15</w:t>
            </w:r>
          </w:p>
        </w:tc>
        <w:tc>
          <w:tcPr>
            <w:tcW w:w="3476" w:type="dxa"/>
            <w:gridSpan w:val="3"/>
            <w:vAlign w:val="center"/>
          </w:tcPr>
          <w:p w14:paraId="6161CD49">
            <w:pPr>
              <w:spacing w:line="300" w:lineRule="exact"/>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标志</w:t>
            </w:r>
          </w:p>
        </w:tc>
        <w:tc>
          <w:tcPr>
            <w:tcW w:w="2265" w:type="dxa"/>
            <w:vAlign w:val="center"/>
          </w:tcPr>
          <w:p w14:paraId="016F65F4">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Cs w:val="21"/>
              </w:rPr>
              <w:t>GB 35848—2024</w:t>
            </w:r>
          </w:p>
        </w:tc>
        <w:tc>
          <w:tcPr>
            <w:tcW w:w="2303" w:type="dxa"/>
            <w:vAlign w:val="center"/>
          </w:tcPr>
          <w:p w14:paraId="0A17BDB8">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Cs w:val="21"/>
              </w:rPr>
              <w:t>GB 35848—2024</w:t>
            </w:r>
          </w:p>
        </w:tc>
      </w:tr>
      <w:tr w14:paraId="57C9A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08" w:type="dxa"/>
            <w:vAlign w:val="center"/>
          </w:tcPr>
          <w:p w14:paraId="2492EEF6">
            <w:pPr>
              <w:snapToGrid w:val="0"/>
              <w:spacing w:line="300" w:lineRule="exact"/>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16</w:t>
            </w:r>
          </w:p>
        </w:tc>
        <w:tc>
          <w:tcPr>
            <w:tcW w:w="3476" w:type="dxa"/>
            <w:gridSpan w:val="3"/>
            <w:vAlign w:val="center"/>
          </w:tcPr>
          <w:p w14:paraId="0459DD2F">
            <w:pPr>
              <w:spacing w:line="300" w:lineRule="exact"/>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警示</w:t>
            </w:r>
          </w:p>
        </w:tc>
        <w:tc>
          <w:tcPr>
            <w:tcW w:w="2265" w:type="dxa"/>
            <w:vAlign w:val="center"/>
          </w:tcPr>
          <w:p w14:paraId="58E5F64F">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Cs w:val="21"/>
              </w:rPr>
              <w:t>GB 35848—2024</w:t>
            </w:r>
          </w:p>
        </w:tc>
        <w:tc>
          <w:tcPr>
            <w:tcW w:w="2303" w:type="dxa"/>
            <w:vAlign w:val="center"/>
          </w:tcPr>
          <w:p w14:paraId="42C44F1C">
            <w:pPr>
              <w:snapToGrid w:val="0"/>
              <w:spacing w:line="30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Cs w:val="21"/>
              </w:rPr>
              <w:t>GB 35848—2024</w:t>
            </w:r>
          </w:p>
        </w:tc>
      </w:tr>
      <w:tr w14:paraId="1DB6D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852" w:type="dxa"/>
            <w:gridSpan w:val="6"/>
            <w:vAlign w:val="center"/>
          </w:tcPr>
          <w:p w14:paraId="3288C2DD">
            <w:pPr>
              <w:numPr>
                <w:ilvl w:val="0"/>
                <w:numId w:val="0"/>
              </w:numPr>
              <w:snapToGrid w:val="0"/>
              <w:spacing w:line="300" w:lineRule="exact"/>
              <w:ind w:firstLine="0" w:firstLineChars="0"/>
              <w:jc w:val="left"/>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注：</w:t>
            </w:r>
            <w:r>
              <w:rPr>
                <w:rFonts w:hint="default" w:ascii="Times New Roman" w:hAnsi="Times New Roman" w:cs="Times New Roman" w:eastAsiaTheme="minorEastAsia"/>
                <w:szCs w:val="21"/>
                <w:lang w:val="en-US" w:eastAsia="zh-CN"/>
              </w:rPr>
              <w:t>a</w:t>
            </w:r>
            <w:r>
              <w:rPr>
                <w:rFonts w:hint="default" w:ascii="Times New Roman" w:hAnsi="Times New Roman" w:cs="Times New Roman" w:eastAsiaTheme="minorEastAsia"/>
                <w:szCs w:val="21"/>
              </w:rPr>
              <w:t>. “通用结构—一般要求”的检验项目为GB 35848—2024中5.2.1.13；</w:t>
            </w:r>
          </w:p>
          <w:p w14:paraId="6FE25874">
            <w:pPr>
              <w:numPr>
                <w:ilvl w:val="0"/>
                <w:numId w:val="0"/>
              </w:numPr>
              <w:snapToGrid w:val="0"/>
              <w:spacing w:line="300" w:lineRule="exact"/>
              <w:ind w:firstLine="420" w:firstLineChars="200"/>
              <w:jc w:val="left"/>
              <w:rPr>
                <w:rFonts w:hint="default" w:ascii="Times New Roman" w:hAnsi="Times New Roman" w:cs="Times New Roman" w:eastAsiaTheme="minorEastAsia"/>
                <w:szCs w:val="21"/>
              </w:rPr>
            </w:pPr>
            <w:r>
              <w:rPr>
                <w:rFonts w:hint="default" w:ascii="Times New Roman" w:hAnsi="Times New Roman" w:cs="Times New Roman" w:eastAsiaTheme="minorEastAsia"/>
                <w:szCs w:val="21"/>
                <w:lang w:val="en-US" w:eastAsia="zh-CN"/>
              </w:rPr>
              <w:t xml:space="preserve">b. </w:t>
            </w:r>
            <w:r>
              <w:rPr>
                <w:rFonts w:hint="default" w:ascii="Times New Roman" w:hAnsi="Times New Roman" w:cs="Times New Roman" w:eastAsiaTheme="minorEastAsia"/>
                <w:szCs w:val="21"/>
              </w:rPr>
              <w:t>“通用结构—电气系统”的检验项目为GB 35848—2024中5.2.4.5；</w:t>
            </w:r>
          </w:p>
          <w:p w14:paraId="45002514">
            <w:pPr>
              <w:snapToGrid w:val="0"/>
              <w:spacing w:line="300" w:lineRule="exact"/>
              <w:ind w:firstLine="420" w:firstLineChars="200"/>
              <w:jc w:val="left"/>
              <w:rPr>
                <w:rFonts w:hint="default" w:ascii="Times New Roman" w:hAnsi="Times New Roman" w:cs="Times New Roman" w:eastAsiaTheme="minorEastAsia"/>
                <w:szCs w:val="21"/>
              </w:rPr>
            </w:pPr>
            <w:r>
              <w:rPr>
                <w:rFonts w:hint="default" w:ascii="Times New Roman" w:hAnsi="Times New Roman" w:cs="Times New Roman" w:eastAsiaTheme="minorEastAsia"/>
                <w:szCs w:val="21"/>
                <w:lang w:val="en-US" w:eastAsia="zh-CN"/>
              </w:rPr>
              <w:t>c</w:t>
            </w:r>
            <w:r>
              <w:rPr>
                <w:rFonts w:hint="default" w:ascii="Times New Roman" w:hAnsi="Times New Roman" w:cs="Times New Roman" w:eastAsiaTheme="minorEastAsia"/>
                <w:szCs w:val="21"/>
              </w:rPr>
              <w:t>. “燃气系统零部件—一般要求” 的检验项目为GB 35848—2024中5.3.1.15；</w:t>
            </w:r>
          </w:p>
          <w:p w14:paraId="22606AEF">
            <w:pPr>
              <w:snapToGrid w:val="0"/>
              <w:spacing w:line="300" w:lineRule="exact"/>
              <w:ind w:firstLine="420" w:firstLineChars="200"/>
              <w:jc w:val="left"/>
              <w:rPr>
                <w:rFonts w:hint="default" w:ascii="Times New Roman" w:hAnsi="Times New Roman" w:cs="Times New Roman" w:eastAsiaTheme="minorEastAsia"/>
                <w:szCs w:val="21"/>
              </w:rPr>
            </w:pPr>
            <w:r>
              <w:rPr>
                <w:rFonts w:hint="default" w:ascii="Times New Roman" w:hAnsi="Times New Roman" w:cs="Times New Roman" w:eastAsiaTheme="minorEastAsia"/>
                <w:szCs w:val="21"/>
                <w:lang w:val="en-US" w:eastAsia="zh-CN"/>
              </w:rPr>
              <w:t>d</w:t>
            </w:r>
            <w:r>
              <w:rPr>
                <w:rFonts w:hint="default" w:ascii="Times New Roman" w:hAnsi="Times New Roman" w:cs="Times New Roman" w:eastAsiaTheme="minorEastAsia"/>
                <w:szCs w:val="21"/>
              </w:rPr>
              <w:t>. “熄火保护装置”的检验项目为GB 35848—2024中5.5.5。</w:t>
            </w:r>
          </w:p>
        </w:tc>
      </w:tr>
    </w:tbl>
    <w:p w14:paraId="5D61DD0D">
      <w:pPr>
        <w:widowControl w:val="0"/>
        <w:wordWrap/>
        <w:adjustRightInd/>
        <w:snapToGrid/>
        <w:spacing w:line="240" w:lineRule="auto"/>
        <w:ind w:firstLine="0" w:firstLineChars="0"/>
        <w:textAlignment w:val="auto"/>
        <w:rPr>
          <w:rFonts w:hint="eastAsia" w:ascii="Times New Roman" w:hAnsi="Times New Roman" w:cs="Times New Roman"/>
          <w:color w:val="000000"/>
          <w:lang w:eastAsia="zh-CN"/>
        </w:rPr>
      </w:pPr>
    </w:p>
    <w:p w14:paraId="231BA4D5">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24D21B29">
      <w:pPr>
        <w:widowControl w:val="0"/>
        <w:wordWrap/>
        <w:adjustRightInd/>
        <w:snapToGrid/>
        <w:spacing w:line="240" w:lineRule="auto"/>
        <w:ind w:firstLine="440" w:firstLineChars="200"/>
        <w:textAlignment w:val="auto"/>
        <w:rPr>
          <w:rFonts w:hint="eastAsia" w:ascii="Times New Roman" w:hAnsi="Times New Roman" w:eastAsia="宋体" w:cs="宋体"/>
          <w:sz w:val="22"/>
          <w:szCs w:val="28"/>
        </w:rPr>
      </w:pPr>
      <w:bookmarkStart w:id="0" w:name="_GoBack"/>
      <w:bookmarkEnd w:id="0"/>
    </w:p>
    <w:p w14:paraId="024C4C64">
      <w:pPr>
        <w:widowControl w:val="0"/>
        <w:wordWrap/>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7124923B">
      <w:pPr>
        <w:widowControl w:val="0"/>
        <w:wordWrap/>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21E852C4">
      <w:pPr>
        <w:widowControl w:val="0"/>
        <w:wordWrap/>
        <w:adjustRightInd/>
        <w:snapToGrid w:val="0"/>
        <w:spacing w:line="440" w:lineRule="exact"/>
        <w:ind w:left="0" w:leftChars="0" w:right="0" w:firstLine="420" w:firstLineChars="200"/>
        <w:jc w:val="both"/>
        <w:textAlignment w:val="auto"/>
        <w:outlineLvl w:val="9"/>
        <w:rPr>
          <w:rFonts w:hint="default" w:ascii="Times New Roman" w:hAnsi="Times New Roman" w:cs="Times New Roman" w:eastAsiaTheme="minorEastAsia"/>
          <w:color w:val="000000"/>
          <w:lang w:val="en-US" w:eastAsia="zh-CN"/>
        </w:rPr>
      </w:pPr>
      <w:r>
        <w:rPr>
          <w:rFonts w:hint="default" w:ascii="Times New Roman" w:hAnsi="Times New Roman" w:cs="Times New Roman" w:eastAsiaTheme="minorEastAsia"/>
          <w:color w:val="000000"/>
          <w:lang w:val="en-US" w:eastAsia="zh-CN"/>
        </w:rPr>
        <w:t>GB 16410</w:t>
      </w:r>
      <w:r>
        <w:rPr>
          <w:rFonts w:hint="default" w:ascii="Times New Roman" w:hAnsi="Times New Roman" w:cs="Times New Roman" w:eastAsiaTheme="minorEastAsia"/>
        </w:rPr>
        <w:t>—</w:t>
      </w:r>
      <w:r>
        <w:rPr>
          <w:rFonts w:hint="default" w:ascii="Times New Roman" w:hAnsi="Times New Roman" w:cs="Times New Roman" w:eastAsiaTheme="minorEastAsia"/>
          <w:color w:val="000000"/>
          <w:lang w:val="en-US" w:eastAsia="zh-CN"/>
        </w:rPr>
        <w:t>2020 家用燃气灶具</w:t>
      </w:r>
    </w:p>
    <w:p w14:paraId="63F3A658">
      <w:pPr>
        <w:widowControl w:val="0"/>
        <w:wordWrap/>
        <w:adjustRightInd/>
        <w:snapToGrid w:val="0"/>
        <w:spacing w:line="440" w:lineRule="exact"/>
        <w:ind w:left="0" w:leftChars="0" w:right="0" w:firstLine="420" w:firstLineChars="200"/>
        <w:jc w:val="both"/>
        <w:textAlignment w:val="auto"/>
        <w:outlineLvl w:val="9"/>
        <w:rPr>
          <w:rFonts w:hint="default" w:ascii="Times New Roman" w:hAnsi="Times New Roman" w:cs="Times New Roman" w:eastAsiaTheme="minorEastAsia"/>
          <w:color w:val="000000"/>
          <w:lang w:val="en-US" w:eastAsia="zh-CN"/>
        </w:rPr>
      </w:pPr>
      <w:r>
        <w:rPr>
          <w:rFonts w:hint="default" w:ascii="Times New Roman" w:hAnsi="Times New Roman" w:cs="Times New Roman" w:eastAsiaTheme="minorEastAsia"/>
          <w:color w:val="000000"/>
        </w:rPr>
        <w:t>GB</w:t>
      </w:r>
      <w:r>
        <w:rPr>
          <w:rFonts w:hint="default" w:ascii="Times New Roman" w:hAnsi="Times New Roman" w:cs="Times New Roman" w:eastAsiaTheme="minorEastAsia"/>
          <w:color w:val="000000"/>
          <w:lang w:val="en-US" w:eastAsia="zh-CN"/>
        </w:rPr>
        <w:t xml:space="preserve"> 35848</w:t>
      </w:r>
      <w:r>
        <w:rPr>
          <w:rFonts w:hint="default" w:ascii="Times New Roman" w:hAnsi="Times New Roman" w:cs="Times New Roman" w:eastAsiaTheme="minorEastAsia"/>
        </w:rPr>
        <w:t>—</w:t>
      </w:r>
      <w:r>
        <w:rPr>
          <w:rFonts w:hint="default" w:ascii="Times New Roman" w:hAnsi="Times New Roman" w:cs="Times New Roman" w:eastAsiaTheme="minorEastAsia"/>
          <w:color w:val="000000"/>
          <w:lang w:val="en-US" w:eastAsia="zh-CN"/>
        </w:rPr>
        <w:t>2024 商用燃气燃烧器具</w:t>
      </w:r>
    </w:p>
    <w:p w14:paraId="6B20609B">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61E80F90">
      <w:pPr>
        <w:widowControl w:val="0"/>
        <w:wordWrap/>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6C5325BC">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2BE8A0E1">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60D2DB37">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125A5235">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11340A59">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77B89A71">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42804CA1">
      <w:pPr>
        <w:widowControl w:val="0"/>
        <w:wordWrap/>
        <w:adjustRightInd/>
        <w:snapToGrid/>
        <w:spacing w:line="520" w:lineRule="exact"/>
        <w:ind w:firstLine="440" w:firstLineChars="200"/>
        <w:textAlignment w:val="auto"/>
        <w:rPr>
          <w:rFonts w:hint="eastAsia" w:ascii="Times New Roman" w:hAnsi="Times New Roman" w:eastAsia="宋体" w:cs="宋体"/>
          <w:sz w:val="22"/>
          <w:szCs w:val="28"/>
        </w:rPr>
      </w:pPr>
    </w:p>
    <w:p w14:paraId="128EEAA8">
      <w:pPr>
        <w:widowControl w:val="0"/>
        <w:wordWrap/>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FC10C">
    <w:pPr>
      <w:pStyle w:val="3"/>
    </w:pPr>
    <w:r>
      <w:rPr>
        <w:rFonts w:ascii="Calibri" w:hAnsi="Calibri" w:eastAsia="宋体" w:cs="黑体"/>
        <w:kern w:val="2"/>
        <w:sz w:val="18"/>
        <w:szCs w:val="24"/>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208FF03E">
                          <w:pPr>
                            <w:pStyle w:val="3"/>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5rnJjDAQAAjwMAAA4AAABkcnMvZTJvRG9jLnhtbK1TS27bMBDdF+gd&#10;CO5ryV4UhmA5KGAkCFC0AdIegKYoiwB/mKEt+QLtDbrqpvuey+fokJKcNN1k0Y00Mxy9ee9xtLkZ&#10;rGEnBai9q/lyUXKmnPSNdoeaf/1y+27NGUbhGmG8UzU/K+Q327dvNn2o1Mp33jQKGIE4rPpQ8y7G&#10;UBUFyk5ZgQsflKPD1oMVkVI4FA2IntCtKVZl+b7oPTQBvFSIVN2Nh3xChNcA+rbVUu28PFrl4ogK&#10;yohIkrDTAfk2s21bJePntkUVmak5KY35SUMo3qdnsd2I6gAidFpOFMRrKLzQZIV2NPQKtRNRsCPo&#10;f6CsluDRt3EhvS1GIdkRUrEsX3jz2ImgshayGsPVdPx/sPLT6QGYbmgTOHPC0oVffny//Px9+fWN&#10;LZM9fcCKuh7DA0wZUpi0Di3Y9CYVbMiWnq+WqiEyScXlerVel+S2pLM5IZzi6fMAGO+UtywFNQe6&#10;s2ylOH3EOLbOLWma87faGKqLyri/CoSZKkViPHJMURz2w0R875szqe3pumvuaLs5M/eO3EybMQcw&#10;B/s5OAbQh46oLTMvDB+OkUhkbmnCCDsNpnvK6qadSovwPM9dT//R9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fmucmMMBAACPAwAADgAAAAAAAAABACAAAAAfAQAAZHJzL2Uyb0RvYy54bWxQ&#10;SwUGAAAAAAYABgBZAQAAVAUAAAAA&#10;">
              <v:fill on="f" focussize="0,0"/>
              <v:stroke on="f"/>
              <v:imagedata o:title=""/>
              <o:lock v:ext="edit" aspectratio="f"/>
              <v:textbox inset="0mm,0mm,0mm,0mm" style="mso-fit-shape-to-text:t;">
                <w:txbxContent>
                  <w:p w14:paraId="208FF03E">
                    <w:pPr>
                      <w:pStyle w:val="3"/>
                    </w:pPr>
                    <w:r>
                      <w:fldChar w:fldCharType="begin"/>
                    </w:r>
                    <w:r>
                      <w:instrText xml:space="preserve"> PAGE  \* MERGEFORMAT </w:instrText>
                    </w:r>
                    <w:r>
                      <w:fldChar w:fldCharType="separate"/>
                    </w:r>
                    <w:r>
                      <w:t>1</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453A0"/>
    <w:rsid w:val="009326DE"/>
    <w:rsid w:val="01CC50FF"/>
    <w:rsid w:val="02551A35"/>
    <w:rsid w:val="036455F8"/>
    <w:rsid w:val="06E03F13"/>
    <w:rsid w:val="070E6657"/>
    <w:rsid w:val="09BF2427"/>
    <w:rsid w:val="0CD143AE"/>
    <w:rsid w:val="0D343503"/>
    <w:rsid w:val="0E891C66"/>
    <w:rsid w:val="13144FF5"/>
    <w:rsid w:val="149E7B87"/>
    <w:rsid w:val="156C55BC"/>
    <w:rsid w:val="1E20277C"/>
    <w:rsid w:val="1E7B23CC"/>
    <w:rsid w:val="1E9601BD"/>
    <w:rsid w:val="21723C53"/>
    <w:rsid w:val="222A1341"/>
    <w:rsid w:val="278C3DD0"/>
    <w:rsid w:val="29B570DA"/>
    <w:rsid w:val="2B4863B8"/>
    <w:rsid w:val="2B830B12"/>
    <w:rsid w:val="2C4D1734"/>
    <w:rsid w:val="2E5977D4"/>
    <w:rsid w:val="2E8C4181"/>
    <w:rsid w:val="2ED81174"/>
    <w:rsid w:val="348D41C6"/>
    <w:rsid w:val="38A81BB8"/>
    <w:rsid w:val="398B45F9"/>
    <w:rsid w:val="3C7D1522"/>
    <w:rsid w:val="408E5B37"/>
    <w:rsid w:val="420C2FE8"/>
    <w:rsid w:val="42C54070"/>
    <w:rsid w:val="43081BD1"/>
    <w:rsid w:val="439E0D9F"/>
    <w:rsid w:val="43F92F2E"/>
    <w:rsid w:val="46050649"/>
    <w:rsid w:val="46F26E20"/>
    <w:rsid w:val="470C0994"/>
    <w:rsid w:val="48797678"/>
    <w:rsid w:val="48C54952"/>
    <w:rsid w:val="4AED1DFC"/>
    <w:rsid w:val="4C6D02BD"/>
    <w:rsid w:val="4E227B86"/>
    <w:rsid w:val="4E3A2F69"/>
    <w:rsid w:val="523C53F3"/>
    <w:rsid w:val="534D3EB1"/>
    <w:rsid w:val="567E28E0"/>
    <w:rsid w:val="570E2A82"/>
    <w:rsid w:val="58705DF6"/>
    <w:rsid w:val="590F1AAD"/>
    <w:rsid w:val="592E4311"/>
    <w:rsid w:val="60923DFD"/>
    <w:rsid w:val="614D4530"/>
    <w:rsid w:val="62B94A87"/>
    <w:rsid w:val="649B4036"/>
    <w:rsid w:val="68932257"/>
    <w:rsid w:val="69CC32A0"/>
    <w:rsid w:val="6E79418D"/>
    <w:rsid w:val="6F000329"/>
    <w:rsid w:val="6FD607DD"/>
    <w:rsid w:val="6FF46EB5"/>
    <w:rsid w:val="71BA4C42"/>
    <w:rsid w:val="737C0D9D"/>
    <w:rsid w:val="73C038EC"/>
    <w:rsid w:val="74422159"/>
    <w:rsid w:val="7605782D"/>
    <w:rsid w:val="77062301"/>
    <w:rsid w:val="772D54C2"/>
    <w:rsid w:val="7947444E"/>
    <w:rsid w:val="799A287B"/>
    <w:rsid w:val="79EE0117"/>
    <w:rsid w:val="7C093CE8"/>
    <w:rsid w:val="7F887308"/>
    <w:rsid w:val="7F975895"/>
    <w:rsid w:val="7FD44FC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1124</Words>
  <Characters>1884</Characters>
  <Lines>0</Lines>
  <Paragraphs>0</Paragraphs>
  <TotalTime>7</TotalTime>
  <ScaleCrop>false</ScaleCrop>
  <LinksUpToDate>false</LinksUpToDate>
  <CharactersWithSpaces>1969</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2026-07-09T05:39:09Z</dcterms:modified>
  <dc:title>2026年北京市燃气灶具产品质量监督抽查实施细则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11E373E410774D909576CD05F6C81C5E_13</vt:lpwstr>
  </property>
  <property fmtid="{D5CDD505-2E9C-101B-9397-08002B2CF9AE}" pid="4" name="KSOTemplateDocerSaveRecord">
    <vt:lpwstr>eyJoZGlkIjoiYjU4YTEyOWI0YTA1NzExMDUyM2E4NzRjZjM1MmQ2OWEiLCJ1c2VySWQiOiIxMTI2NTcyODI0In0=</vt:lpwstr>
  </property>
</Properties>
</file>